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2F13C" w14:textId="2B448384" w:rsidR="0075658D" w:rsidRPr="003A4FF5" w:rsidRDefault="00CF043D" w:rsidP="003A4FF5">
      <w:pPr>
        <w:spacing w:line="820" w:lineRule="exact"/>
        <w:jc w:val="center"/>
        <w:rPr>
          <w:rFonts w:ascii="Times New Roman" w:eastAsia="华文中宋" w:hAnsi="Times New Roman" w:cs="Times New Roman"/>
          <w:sz w:val="32"/>
          <w:szCs w:val="28"/>
        </w:rPr>
      </w:pPr>
      <w:r w:rsidRPr="001A19D4">
        <w:rPr>
          <w:rFonts w:ascii="Times New Roman" w:eastAsia="华文中宋" w:hAnsi="Times New Roman" w:cs="Times New Roman"/>
          <w:sz w:val="32"/>
          <w:szCs w:val="28"/>
        </w:rPr>
        <w:t>农业</w:t>
      </w:r>
      <w:r w:rsidR="00734A89" w:rsidRPr="001A19D4">
        <w:rPr>
          <w:rFonts w:ascii="Times New Roman" w:eastAsia="华文中宋" w:hAnsi="Times New Roman" w:cs="Times New Roman" w:hint="eastAsia"/>
          <w:sz w:val="32"/>
          <w:szCs w:val="28"/>
        </w:rPr>
        <w:t>农村</w:t>
      </w:r>
      <w:r w:rsidRPr="001A19D4">
        <w:rPr>
          <w:rFonts w:ascii="Times New Roman" w:eastAsia="华文中宋" w:hAnsi="Times New Roman" w:cs="Times New Roman"/>
          <w:sz w:val="32"/>
          <w:szCs w:val="28"/>
        </w:rPr>
        <w:t>行业标准《</w:t>
      </w:r>
      <w:bookmarkStart w:id="0" w:name="_Hlk110786432"/>
      <w:r w:rsidR="007F22B3">
        <w:rPr>
          <w:rFonts w:ascii="Times New Roman" w:eastAsia="华文中宋" w:hAnsi="Times New Roman" w:cs="Times New Roman" w:hint="eastAsia"/>
          <w:sz w:val="32"/>
          <w:szCs w:val="28"/>
        </w:rPr>
        <w:t>香菇</w:t>
      </w:r>
      <w:r w:rsidR="006360B5" w:rsidRPr="001A19D4">
        <w:rPr>
          <w:rFonts w:ascii="Times New Roman" w:eastAsia="华文中宋" w:hAnsi="Times New Roman" w:cs="Times New Roman" w:hint="eastAsia"/>
          <w:sz w:val="32"/>
          <w:szCs w:val="28"/>
        </w:rPr>
        <w:t>品种及其实质性派生品种鉴定</w:t>
      </w:r>
      <w:r w:rsidR="006360B5" w:rsidRPr="001A19D4">
        <w:rPr>
          <w:rFonts w:ascii="Times New Roman" w:eastAsia="华文中宋" w:hAnsi="Times New Roman" w:cs="Times New Roman" w:hint="eastAsia"/>
          <w:sz w:val="32"/>
          <w:szCs w:val="28"/>
        </w:rPr>
        <w:t xml:space="preserve"> MNP</w:t>
      </w:r>
      <w:r w:rsidR="006360B5" w:rsidRPr="001A19D4">
        <w:rPr>
          <w:rFonts w:ascii="Times New Roman" w:eastAsia="华文中宋" w:hAnsi="Times New Roman" w:cs="Times New Roman" w:hint="eastAsia"/>
          <w:sz w:val="32"/>
          <w:szCs w:val="28"/>
        </w:rPr>
        <w:t>标记法</w:t>
      </w:r>
      <w:bookmarkEnd w:id="0"/>
      <w:r w:rsidRPr="001A19D4">
        <w:rPr>
          <w:rFonts w:ascii="Times New Roman" w:eastAsia="华文中宋" w:hAnsi="Times New Roman" w:cs="Times New Roman"/>
          <w:sz w:val="32"/>
          <w:szCs w:val="28"/>
        </w:rPr>
        <w:t>》（</w:t>
      </w:r>
      <w:r w:rsidR="00251A02" w:rsidRPr="001A19D4">
        <w:rPr>
          <w:rFonts w:ascii="Times New Roman" w:eastAsia="华文中宋" w:hAnsi="Times New Roman" w:cs="Times New Roman" w:hint="eastAsia"/>
          <w:sz w:val="32"/>
          <w:szCs w:val="28"/>
        </w:rPr>
        <w:t>征求意见</w:t>
      </w:r>
      <w:r w:rsidRPr="001A19D4">
        <w:rPr>
          <w:rFonts w:ascii="Times New Roman" w:eastAsia="华文中宋" w:hAnsi="Times New Roman" w:cs="Times New Roman"/>
          <w:sz w:val="32"/>
          <w:szCs w:val="28"/>
        </w:rPr>
        <w:t>稿）</w:t>
      </w:r>
      <w:bookmarkStart w:id="1" w:name="_Hlk116376183"/>
      <w:r w:rsidR="0075658D" w:rsidRPr="001A19D4">
        <w:rPr>
          <w:rFonts w:ascii="Times New Roman" w:eastAsia="华文中宋" w:hAnsi="Times New Roman" w:hint="eastAsia"/>
          <w:sz w:val="32"/>
          <w:szCs w:val="28"/>
        </w:rPr>
        <w:t>编制说明</w:t>
      </w:r>
    </w:p>
    <w:bookmarkEnd w:id="1"/>
    <w:p w14:paraId="7234521A" w14:textId="77777777" w:rsidR="009D087C" w:rsidRPr="001A19D4" w:rsidRDefault="00CF043D" w:rsidP="008C2901">
      <w:pPr>
        <w:pStyle w:val="a3"/>
        <w:spacing w:line="360" w:lineRule="auto"/>
        <w:ind w:firstLineChars="196" w:firstLine="470"/>
        <w:rPr>
          <w:rFonts w:ascii="Times New Roman" w:eastAsia="黑体" w:cs="Times New Roman"/>
          <w:bCs/>
          <w:kern w:val="44"/>
          <w:sz w:val="24"/>
        </w:rPr>
      </w:pPr>
      <w:r w:rsidRPr="001A19D4">
        <w:rPr>
          <w:rFonts w:ascii="Times New Roman" w:eastAsia="黑体" w:cs="Times New Roman" w:hint="eastAsia"/>
          <w:bCs/>
          <w:kern w:val="44"/>
          <w:sz w:val="24"/>
        </w:rPr>
        <w:t>一</w:t>
      </w:r>
      <w:r w:rsidRPr="001A19D4">
        <w:rPr>
          <w:rFonts w:ascii="Times New Roman" w:eastAsia="黑体" w:cs="Times New Roman"/>
          <w:bCs/>
          <w:kern w:val="44"/>
          <w:sz w:val="24"/>
        </w:rPr>
        <w:t>、</w:t>
      </w:r>
      <w:r w:rsidRPr="001A19D4">
        <w:rPr>
          <w:rFonts w:ascii="Times New Roman" w:eastAsia="黑体" w:cs="Times New Roman" w:hint="eastAsia"/>
          <w:bCs/>
          <w:kern w:val="44"/>
          <w:sz w:val="24"/>
        </w:rPr>
        <w:t>工作简况</w:t>
      </w:r>
    </w:p>
    <w:p w14:paraId="5C3EA528" w14:textId="4B091E28" w:rsidR="009D087C" w:rsidRPr="001A19D4" w:rsidRDefault="00217C06" w:rsidP="008C2901">
      <w:pPr>
        <w:pStyle w:val="a3"/>
        <w:spacing w:line="360" w:lineRule="auto"/>
        <w:ind w:firstLine="489"/>
        <w:rPr>
          <w:rFonts w:ascii="仿宋" w:eastAsia="仿宋" w:hAnsi="仿宋"/>
          <w:b/>
          <w:bCs/>
          <w:snapToGrid w:val="0"/>
          <w:kern w:val="0"/>
          <w:sz w:val="24"/>
        </w:rPr>
      </w:pPr>
      <w:r w:rsidRPr="001A19D4">
        <w:rPr>
          <w:rFonts w:ascii="Times New Roman" w:eastAsia="楷体"/>
          <w:b/>
          <w:bCs/>
          <w:sz w:val="24"/>
        </w:rPr>
        <w:t>（一）</w:t>
      </w:r>
      <w:r w:rsidR="00CF043D" w:rsidRPr="001A19D4">
        <w:rPr>
          <w:rFonts w:ascii="Times New Roman" w:eastAsia="楷体" w:cs="Times New Roman" w:hint="eastAsia"/>
          <w:b/>
          <w:bCs/>
          <w:sz w:val="24"/>
        </w:rPr>
        <w:t>任务来源</w:t>
      </w:r>
      <w:r w:rsidR="005A5A4B" w:rsidRPr="001A19D4">
        <w:rPr>
          <w:rFonts w:ascii="仿宋" w:eastAsia="仿宋" w:hAnsi="仿宋" w:hint="eastAsia"/>
          <w:b/>
          <w:bCs/>
          <w:snapToGrid w:val="0"/>
          <w:kern w:val="0"/>
          <w:sz w:val="24"/>
        </w:rPr>
        <w:t xml:space="preserve">               </w:t>
      </w:r>
    </w:p>
    <w:p w14:paraId="0D8611F1" w14:textId="3108D4FE" w:rsidR="0003149A" w:rsidRPr="001A19D4" w:rsidRDefault="0003149A" w:rsidP="008C2901">
      <w:pPr>
        <w:pStyle w:val="a3"/>
        <w:spacing w:line="360" w:lineRule="auto"/>
        <w:ind w:firstLine="480"/>
        <w:rPr>
          <w:rFonts w:asciiTheme="minorEastAsia" w:eastAsiaTheme="minorEastAsia" w:hAnsiTheme="minorEastAsia"/>
          <w:bCs/>
          <w:snapToGrid w:val="0"/>
          <w:kern w:val="0"/>
          <w:sz w:val="24"/>
        </w:rPr>
      </w:pPr>
      <w:r w:rsidRPr="001A19D4">
        <w:rPr>
          <w:rFonts w:asciiTheme="minorEastAsia" w:eastAsiaTheme="minorEastAsia" w:hAnsiTheme="minorEastAsia" w:hint="eastAsia"/>
          <w:bCs/>
          <w:snapToGrid w:val="0"/>
          <w:kern w:val="0"/>
          <w:sz w:val="24"/>
        </w:rPr>
        <w:t>为改变我国植物品种同质化较为严重的现象，提升我国品种原</w:t>
      </w:r>
      <w:r w:rsidR="004B192A" w:rsidRPr="001A19D4">
        <w:rPr>
          <w:rFonts w:asciiTheme="minorEastAsia" w:eastAsiaTheme="minorEastAsia" w:hAnsiTheme="minorEastAsia" w:hint="eastAsia"/>
          <w:bCs/>
          <w:snapToGrid w:val="0"/>
          <w:kern w:val="0"/>
          <w:sz w:val="24"/>
        </w:rPr>
        <w:t>始</w:t>
      </w:r>
      <w:r w:rsidRPr="001A19D4">
        <w:rPr>
          <w:rFonts w:asciiTheme="minorEastAsia" w:eastAsiaTheme="minorEastAsia" w:hAnsiTheme="minorEastAsia" w:hint="eastAsia"/>
          <w:bCs/>
          <w:snapToGrid w:val="0"/>
          <w:kern w:val="0"/>
          <w:sz w:val="24"/>
        </w:rPr>
        <w:t>创新动力，2</w:t>
      </w:r>
      <w:r w:rsidRPr="001A19D4">
        <w:rPr>
          <w:rFonts w:asciiTheme="minorEastAsia" w:eastAsiaTheme="minorEastAsia" w:hAnsiTheme="minorEastAsia"/>
          <w:bCs/>
          <w:snapToGrid w:val="0"/>
          <w:kern w:val="0"/>
          <w:sz w:val="24"/>
        </w:rPr>
        <w:t>018</w:t>
      </w:r>
      <w:r w:rsidRPr="001A19D4">
        <w:rPr>
          <w:rFonts w:asciiTheme="minorEastAsia" w:eastAsiaTheme="minorEastAsia" w:hAnsiTheme="minorEastAsia" w:hint="eastAsia"/>
          <w:bCs/>
          <w:snapToGrid w:val="0"/>
          <w:kern w:val="0"/>
          <w:sz w:val="24"/>
        </w:rPr>
        <w:t>年，农业农村部提出探索实施实质性派生品种制度。</w:t>
      </w:r>
      <w:r w:rsidR="00847302" w:rsidRPr="001A19D4">
        <w:rPr>
          <w:rFonts w:asciiTheme="minorEastAsia" w:eastAsiaTheme="minorEastAsia" w:hAnsiTheme="minorEastAsia" w:hint="eastAsia"/>
          <w:bCs/>
          <w:snapToGrid w:val="0"/>
          <w:kern w:val="0"/>
          <w:sz w:val="24"/>
        </w:rPr>
        <w:t>2021年12月24日，中华人民共和国第十三届全国人民代表大会常务委员会第三十二次会议通过《全国人民代表大会常务委员会关于修改＜中华人民共和国种子法＞的决定》，自2022年3月1日起施行。新</w:t>
      </w:r>
      <w:r w:rsidR="0075494C" w:rsidRPr="001A19D4">
        <w:rPr>
          <w:rFonts w:asciiTheme="minorEastAsia" w:eastAsiaTheme="minorEastAsia" w:hAnsiTheme="minorEastAsia" w:hint="eastAsia"/>
          <w:bCs/>
          <w:snapToGrid w:val="0"/>
          <w:kern w:val="0"/>
          <w:sz w:val="24"/>
        </w:rPr>
        <w:t>修改</w:t>
      </w:r>
      <w:r w:rsidR="00847302" w:rsidRPr="001A19D4">
        <w:rPr>
          <w:rFonts w:asciiTheme="minorEastAsia" w:eastAsiaTheme="minorEastAsia" w:hAnsiTheme="minorEastAsia" w:hint="eastAsia"/>
          <w:bCs/>
          <w:snapToGrid w:val="0"/>
          <w:kern w:val="0"/>
          <w:sz w:val="24"/>
        </w:rPr>
        <w:t>《种子法》</w:t>
      </w:r>
      <w:r w:rsidR="0075494C" w:rsidRPr="001A19D4">
        <w:rPr>
          <w:rFonts w:asciiTheme="minorEastAsia" w:eastAsiaTheme="minorEastAsia" w:hAnsiTheme="minorEastAsia" w:hint="eastAsia"/>
          <w:bCs/>
          <w:snapToGrid w:val="0"/>
          <w:kern w:val="0"/>
          <w:sz w:val="24"/>
        </w:rPr>
        <w:t>建立</w:t>
      </w:r>
      <w:r w:rsidR="00847302" w:rsidRPr="001A19D4">
        <w:rPr>
          <w:rFonts w:asciiTheme="minorEastAsia" w:eastAsiaTheme="minorEastAsia" w:hAnsiTheme="minorEastAsia" w:hint="eastAsia"/>
          <w:bCs/>
          <w:snapToGrid w:val="0"/>
          <w:kern w:val="0"/>
          <w:sz w:val="24"/>
        </w:rPr>
        <w:t>了实质性派生品种制度，规定实质性派生品种制度的实施步骤和办法由国务院规定。为保障《种子法》实质性派生品种制度的科学实施，为国务院规定实施步骤奠定基础，急需制定实质性派生品种鉴定</w:t>
      </w:r>
      <w:r w:rsidR="00EE452E" w:rsidRPr="001A19D4">
        <w:rPr>
          <w:rFonts w:asciiTheme="minorEastAsia" w:eastAsiaTheme="minorEastAsia" w:hAnsiTheme="minorEastAsia" w:hint="eastAsia"/>
          <w:bCs/>
          <w:snapToGrid w:val="0"/>
          <w:kern w:val="0"/>
          <w:sz w:val="24"/>
        </w:rPr>
        <w:t>技术</w:t>
      </w:r>
      <w:r w:rsidR="00847302" w:rsidRPr="001A19D4">
        <w:rPr>
          <w:rFonts w:asciiTheme="minorEastAsia" w:eastAsiaTheme="minorEastAsia" w:hAnsiTheme="minorEastAsia" w:hint="eastAsia"/>
          <w:bCs/>
          <w:snapToGrid w:val="0"/>
          <w:kern w:val="0"/>
          <w:sz w:val="24"/>
        </w:rPr>
        <w:t>标准。</w:t>
      </w:r>
    </w:p>
    <w:p w14:paraId="1ACAFEF2" w14:textId="3018E6B2" w:rsidR="009D087C" w:rsidRDefault="00CF043D" w:rsidP="008C2901">
      <w:pPr>
        <w:pStyle w:val="a3"/>
        <w:spacing w:line="360" w:lineRule="auto"/>
        <w:ind w:firstLine="480"/>
        <w:rPr>
          <w:rFonts w:asciiTheme="minorEastAsia" w:eastAsiaTheme="minorEastAsia" w:hAnsiTheme="minorEastAsia"/>
          <w:bCs/>
          <w:snapToGrid w:val="0"/>
          <w:kern w:val="0"/>
          <w:sz w:val="24"/>
        </w:rPr>
      </w:pPr>
      <w:r w:rsidRPr="001A19D4">
        <w:rPr>
          <w:rFonts w:asciiTheme="minorEastAsia" w:eastAsiaTheme="minorEastAsia" w:hAnsiTheme="minorEastAsia" w:hint="eastAsia"/>
          <w:bCs/>
          <w:snapToGrid w:val="0"/>
          <w:kern w:val="0"/>
          <w:sz w:val="24"/>
        </w:rPr>
        <w:t>根据农业农村部农产品质量安全监管司</w:t>
      </w:r>
      <w:r w:rsidR="006360B5" w:rsidRPr="001A19D4">
        <w:rPr>
          <w:rFonts w:asciiTheme="minorEastAsia" w:eastAsiaTheme="minorEastAsia" w:hAnsiTheme="minorEastAsia" w:hint="eastAsia"/>
          <w:bCs/>
          <w:snapToGrid w:val="0"/>
          <w:kern w:val="0"/>
          <w:sz w:val="24"/>
        </w:rPr>
        <w:t>“</w:t>
      </w:r>
      <w:r w:rsidRPr="001A19D4">
        <w:rPr>
          <w:rFonts w:asciiTheme="minorEastAsia" w:eastAsiaTheme="minorEastAsia" w:hAnsiTheme="minorEastAsia" w:hint="eastAsia"/>
          <w:bCs/>
          <w:snapToGrid w:val="0"/>
          <w:kern w:val="0"/>
          <w:sz w:val="24"/>
        </w:rPr>
        <w:t>关于</w:t>
      </w:r>
      <w:r w:rsidR="006360B5" w:rsidRPr="001A19D4">
        <w:rPr>
          <w:rFonts w:asciiTheme="minorEastAsia" w:eastAsiaTheme="minorEastAsia" w:hAnsiTheme="minorEastAsia" w:hint="eastAsia"/>
          <w:bCs/>
          <w:snapToGrid w:val="0"/>
          <w:kern w:val="0"/>
          <w:sz w:val="24"/>
        </w:rPr>
        <w:t>下达</w:t>
      </w:r>
      <w:r w:rsidRPr="001A19D4">
        <w:rPr>
          <w:rFonts w:asciiTheme="minorEastAsia" w:eastAsiaTheme="minorEastAsia" w:hAnsiTheme="minorEastAsia" w:hint="eastAsia"/>
          <w:bCs/>
          <w:snapToGrid w:val="0"/>
          <w:kern w:val="0"/>
          <w:sz w:val="24"/>
        </w:rPr>
        <w:t>202</w:t>
      </w:r>
      <w:r w:rsidR="007F22B3">
        <w:rPr>
          <w:rFonts w:asciiTheme="minorEastAsia" w:eastAsiaTheme="minorEastAsia" w:hAnsiTheme="minorEastAsia"/>
          <w:bCs/>
          <w:snapToGrid w:val="0"/>
          <w:kern w:val="0"/>
          <w:sz w:val="24"/>
        </w:rPr>
        <w:t>3</w:t>
      </w:r>
      <w:r w:rsidRPr="001A19D4">
        <w:rPr>
          <w:rFonts w:asciiTheme="minorEastAsia" w:eastAsiaTheme="minorEastAsia" w:hAnsiTheme="minorEastAsia" w:hint="eastAsia"/>
          <w:bCs/>
          <w:snapToGrid w:val="0"/>
          <w:kern w:val="0"/>
          <w:sz w:val="24"/>
        </w:rPr>
        <w:t>年农业国家和行业标准制修订项目计划的通知(农质标函[202</w:t>
      </w:r>
      <w:r w:rsidR="007F22B3">
        <w:rPr>
          <w:rFonts w:asciiTheme="minorEastAsia" w:eastAsiaTheme="minorEastAsia" w:hAnsiTheme="minorEastAsia"/>
          <w:bCs/>
          <w:snapToGrid w:val="0"/>
          <w:kern w:val="0"/>
          <w:sz w:val="24"/>
        </w:rPr>
        <w:t>3</w:t>
      </w:r>
      <w:r w:rsidRPr="001A19D4">
        <w:rPr>
          <w:rFonts w:asciiTheme="minorEastAsia" w:eastAsiaTheme="minorEastAsia" w:hAnsiTheme="minorEastAsia" w:hint="eastAsia"/>
          <w:bCs/>
          <w:snapToGrid w:val="0"/>
          <w:kern w:val="0"/>
          <w:sz w:val="24"/>
        </w:rPr>
        <w:t>]</w:t>
      </w:r>
      <w:r w:rsidR="007F22B3">
        <w:rPr>
          <w:rFonts w:asciiTheme="minorEastAsia" w:eastAsiaTheme="minorEastAsia" w:hAnsiTheme="minorEastAsia"/>
          <w:bCs/>
          <w:snapToGrid w:val="0"/>
          <w:kern w:val="0"/>
          <w:sz w:val="24"/>
        </w:rPr>
        <w:t>51</w:t>
      </w:r>
      <w:r w:rsidRPr="001A19D4">
        <w:rPr>
          <w:rFonts w:asciiTheme="minorEastAsia" w:eastAsiaTheme="minorEastAsia" w:hAnsiTheme="minorEastAsia" w:hint="eastAsia"/>
          <w:bCs/>
          <w:snapToGrid w:val="0"/>
          <w:kern w:val="0"/>
          <w:sz w:val="24"/>
        </w:rPr>
        <w:t>号)，《</w:t>
      </w:r>
      <w:r w:rsidR="007F22B3">
        <w:rPr>
          <w:rFonts w:asciiTheme="minorEastAsia" w:eastAsiaTheme="minorEastAsia" w:hAnsiTheme="minorEastAsia" w:hint="eastAsia"/>
          <w:bCs/>
          <w:snapToGrid w:val="0"/>
          <w:kern w:val="0"/>
          <w:sz w:val="24"/>
        </w:rPr>
        <w:t>香菇</w:t>
      </w:r>
      <w:r w:rsidR="006360B5" w:rsidRPr="001A19D4">
        <w:rPr>
          <w:rFonts w:asciiTheme="minorEastAsia" w:eastAsiaTheme="minorEastAsia" w:hAnsiTheme="minorEastAsia" w:hint="eastAsia"/>
          <w:bCs/>
          <w:snapToGrid w:val="0"/>
          <w:kern w:val="0"/>
          <w:sz w:val="24"/>
        </w:rPr>
        <w:t>品种及其实质性派生品种鉴定 MNP标记法</w:t>
      </w:r>
      <w:r w:rsidRPr="001A19D4">
        <w:rPr>
          <w:rFonts w:asciiTheme="minorEastAsia" w:eastAsiaTheme="minorEastAsia" w:hAnsiTheme="minorEastAsia" w:hint="eastAsia"/>
          <w:bCs/>
          <w:snapToGrid w:val="0"/>
          <w:kern w:val="0"/>
          <w:sz w:val="24"/>
        </w:rPr>
        <w:t>》行业标准制定（项目编号NYB-</w:t>
      </w:r>
      <w:r w:rsidR="007F22B3">
        <w:rPr>
          <w:rFonts w:asciiTheme="minorEastAsia" w:eastAsiaTheme="minorEastAsia" w:hAnsiTheme="minorEastAsia" w:cs="Calibri"/>
          <w:bCs/>
          <w:snapToGrid w:val="0"/>
          <w:kern w:val="0"/>
          <w:sz w:val="24"/>
        </w:rPr>
        <w:t>23154</w:t>
      </w:r>
      <w:r w:rsidRPr="001A19D4">
        <w:rPr>
          <w:rFonts w:asciiTheme="minorEastAsia" w:eastAsiaTheme="minorEastAsia" w:hAnsiTheme="minorEastAsia" w:hint="eastAsia"/>
          <w:bCs/>
          <w:snapToGrid w:val="0"/>
          <w:kern w:val="0"/>
          <w:sz w:val="24"/>
        </w:rPr>
        <w:t>），由</w:t>
      </w:r>
      <w:r w:rsidR="007F22B3">
        <w:rPr>
          <w:rFonts w:asciiTheme="minorEastAsia" w:eastAsiaTheme="minorEastAsia" w:hAnsiTheme="minorEastAsia" w:hint="eastAsia"/>
          <w:bCs/>
          <w:snapToGrid w:val="0"/>
          <w:kern w:val="0"/>
          <w:sz w:val="24"/>
        </w:rPr>
        <w:t>上海市农业科学院</w:t>
      </w:r>
      <w:r w:rsidR="00734A89" w:rsidRPr="001A19D4">
        <w:rPr>
          <w:rFonts w:asciiTheme="minorEastAsia" w:eastAsiaTheme="minorEastAsia" w:hAnsiTheme="minorEastAsia" w:hint="eastAsia"/>
          <w:bCs/>
          <w:snapToGrid w:val="0"/>
          <w:kern w:val="0"/>
          <w:sz w:val="24"/>
        </w:rPr>
        <w:t>、</w:t>
      </w:r>
      <w:r w:rsidR="007F22B3">
        <w:rPr>
          <w:rFonts w:asciiTheme="minorEastAsia" w:eastAsiaTheme="minorEastAsia" w:hAnsiTheme="minorEastAsia" w:hint="eastAsia"/>
          <w:bCs/>
          <w:snapToGrid w:val="0"/>
          <w:kern w:val="0"/>
          <w:sz w:val="24"/>
        </w:rPr>
        <w:t>江汉大学</w:t>
      </w:r>
      <w:r w:rsidRPr="001A19D4">
        <w:rPr>
          <w:rFonts w:asciiTheme="minorEastAsia" w:eastAsiaTheme="minorEastAsia" w:hAnsiTheme="minorEastAsia" w:hint="eastAsia"/>
          <w:bCs/>
          <w:snapToGrid w:val="0"/>
          <w:kern w:val="0"/>
          <w:sz w:val="24"/>
        </w:rPr>
        <w:t>承担行业标准的制定工作。</w:t>
      </w:r>
    </w:p>
    <w:p w14:paraId="5920EA92" w14:textId="2D114B38" w:rsidR="000A7CDA" w:rsidRDefault="000A7CDA" w:rsidP="000A7CDA">
      <w:pPr>
        <w:ind w:firstLineChars="200" w:firstLine="489"/>
        <w:rPr>
          <w:rFonts w:ascii="Times New Roman" w:eastAsia="楷体" w:hAnsi="Times New Roman" w:cs="Times New Roman"/>
          <w:b/>
          <w:bCs/>
          <w:sz w:val="24"/>
          <w:szCs w:val="24"/>
        </w:rPr>
      </w:pPr>
      <w:r>
        <w:rPr>
          <w:rFonts w:eastAsia="楷体"/>
          <w:b/>
          <w:bCs/>
          <w:sz w:val="24"/>
          <w:szCs w:val="24"/>
        </w:rPr>
        <w:t>（</w:t>
      </w:r>
      <w:r>
        <w:rPr>
          <w:rFonts w:eastAsia="楷体" w:hint="eastAsia"/>
          <w:b/>
          <w:bCs/>
          <w:sz w:val="24"/>
          <w:szCs w:val="24"/>
        </w:rPr>
        <w:t>二</w:t>
      </w:r>
      <w:r>
        <w:rPr>
          <w:rFonts w:eastAsia="楷体"/>
          <w:b/>
          <w:bCs/>
          <w:sz w:val="24"/>
          <w:szCs w:val="24"/>
        </w:rPr>
        <w:t>）</w:t>
      </w:r>
      <w:r>
        <w:rPr>
          <w:rFonts w:ascii="Times New Roman" w:eastAsia="楷体" w:hAnsi="Times New Roman" w:cs="Times New Roman" w:hint="eastAsia"/>
          <w:b/>
          <w:bCs/>
          <w:sz w:val="24"/>
          <w:szCs w:val="24"/>
        </w:rPr>
        <w:t>制定背景</w:t>
      </w:r>
    </w:p>
    <w:p w14:paraId="2090B045" w14:textId="0BE27802" w:rsidR="000A7CDA" w:rsidRPr="006F7F3D" w:rsidRDefault="006F7F3D" w:rsidP="000A7CDA">
      <w:pPr>
        <w:spacing w:line="360" w:lineRule="auto"/>
        <w:ind w:firstLineChars="200" w:firstLine="480"/>
        <w:rPr>
          <w:rFonts w:ascii="Times New Roman" w:eastAsia="宋体" w:hAnsi="Times New Roman" w:cs="Times New Roman"/>
          <w:color w:val="000000" w:themeColor="text1"/>
          <w:sz w:val="24"/>
          <w:szCs w:val="24"/>
        </w:rPr>
      </w:pPr>
      <w:r w:rsidRPr="006F7F3D">
        <w:rPr>
          <w:rFonts w:ascii="Times New Roman" w:eastAsia="宋体" w:hAnsi="Times New Roman" w:cs="Times New Roman" w:hint="eastAsia"/>
          <w:color w:val="000000" w:themeColor="text1"/>
          <w:sz w:val="24"/>
          <w:szCs w:val="24"/>
        </w:rPr>
        <w:t>香菇</w:t>
      </w:r>
      <w:r w:rsidRPr="006F7F3D">
        <w:rPr>
          <w:rFonts w:ascii="Times New Roman" w:eastAsia="宋体" w:hAnsi="Times New Roman" w:cs="Times New Roman" w:hint="eastAsia"/>
          <w:color w:val="000000" w:themeColor="text1"/>
          <w:sz w:val="24"/>
          <w:szCs w:val="24"/>
        </w:rPr>
        <w:t xml:space="preserve"> </w:t>
      </w:r>
      <w:r w:rsidRPr="006F7F3D">
        <w:rPr>
          <w:rFonts w:ascii="Times New Roman" w:eastAsia="宋体" w:hAnsi="Times New Roman" w:cs="Times New Roman" w:hint="eastAsia"/>
          <w:i/>
          <w:color w:val="000000" w:themeColor="text1"/>
          <w:sz w:val="24"/>
          <w:szCs w:val="24"/>
        </w:rPr>
        <w:t>Lentinula edodes</w:t>
      </w:r>
      <w:r w:rsidRPr="006F7F3D">
        <w:rPr>
          <w:rFonts w:ascii="Times New Roman" w:eastAsia="宋体" w:hAnsi="Times New Roman" w:cs="Times New Roman" w:hint="eastAsia"/>
          <w:color w:val="000000" w:themeColor="text1"/>
          <w:sz w:val="24"/>
          <w:szCs w:val="24"/>
        </w:rPr>
        <w:t xml:space="preserve"> (Berk.) Pegler </w:t>
      </w:r>
      <w:r w:rsidRPr="006F7F3D">
        <w:rPr>
          <w:rFonts w:ascii="Times New Roman" w:eastAsia="宋体" w:hAnsi="Times New Roman" w:cs="Times New Roman" w:hint="eastAsia"/>
          <w:color w:val="000000" w:themeColor="text1"/>
          <w:sz w:val="24"/>
          <w:szCs w:val="24"/>
        </w:rPr>
        <w:t>隶属于担子菌门</w:t>
      </w:r>
      <w:r w:rsidRPr="006F7F3D">
        <w:rPr>
          <w:rFonts w:ascii="Times New Roman" w:eastAsia="宋体" w:hAnsi="Times New Roman" w:cs="Times New Roman" w:hint="eastAsia"/>
          <w:color w:val="000000" w:themeColor="text1"/>
          <w:sz w:val="24"/>
          <w:szCs w:val="24"/>
        </w:rPr>
        <w:t>Basidiomycota</w:t>
      </w:r>
      <w:r w:rsidRPr="006F7F3D">
        <w:rPr>
          <w:rFonts w:ascii="Times New Roman" w:eastAsia="宋体" w:hAnsi="Times New Roman" w:cs="Times New Roman" w:hint="eastAsia"/>
          <w:color w:val="000000" w:themeColor="text1"/>
          <w:sz w:val="24"/>
          <w:szCs w:val="24"/>
        </w:rPr>
        <w:t>、蘑菇纲</w:t>
      </w:r>
      <w:r w:rsidRPr="006F7F3D">
        <w:rPr>
          <w:rFonts w:ascii="Times New Roman" w:eastAsia="宋体" w:hAnsi="Times New Roman" w:cs="Times New Roman" w:hint="eastAsia"/>
          <w:color w:val="000000" w:themeColor="text1"/>
          <w:sz w:val="24"/>
          <w:szCs w:val="24"/>
        </w:rPr>
        <w:t xml:space="preserve"> Agaricomycetes</w:t>
      </w:r>
      <w:r w:rsidRPr="006F7F3D">
        <w:rPr>
          <w:rFonts w:ascii="Times New Roman" w:eastAsia="宋体" w:hAnsi="Times New Roman" w:cs="Times New Roman" w:hint="eastAsia"/>
          <w:color w:val="000000" w:themeColor="text1"/>
          <w:sz w:val="24"/>
          <w:szCs w:val="24"/>
        </w:rPr>
        <w:t>、蘑菇目</w:t>
      </w:r>
      <w:r w:rsidRPr="006F7F3D">
        <w:rPr>
          <w:rFonts w:ascii="Times New Roman" w:eastAsia="宋体" w:hAnsi="Times New Roman" w:cs="Times New Roman" w:hint="eastAsia"/>
          <w:color w:val="000000" w:themeColor="text1"/>
          <w:sz w:val="24"/>
          <w:szCs w:val="24"/>
        </w:rPr>
        <w:t>Agaricales</w:t>
      </w:r>
      <w:r w:rsidRPr="006F7F3D">
        <w:rPr>
          <w:rFonts w:ascii="Times New Roman" w:eastAsia="宋体" w:hAnsi="Times New Roman" w:cs="Times New Roman" w:hint="eastAsia"/>
          <w:color w:val="000000" w:themeColor="text1"/>
          <w:sz w:val="24"/>
          <w:szCs w:val="24"/>
        </w:rPr>
        <w:t>、类脐菇科</w:t>
      </w:r>
      <w:proofErr w:type="spellStart"/>
      <w:r w:rsidRPr="006F7F3D">
        <w:rPr>
          <w:rFonts w:ascii="Times New Roman" w:eastAsia="宋体" w:hAnsi="Times New Roman" w:cs="Times New Roman" w:hint="eastAsia"/>
          <w:color w:val="000000" w:themeColor="text1"/>
          <w:sz w:val="24"/>
          <w:szCs w:val="24"/>
        </w:rPr>
        <w:t>Omphalotaceae</w:t>
      </w:r>
      <w:proofErr w:type="spellEnd"/>
      <w:r w:rsidRPr="006F7F3D">
        <w:rPr>
          <w:rFonts w:ascii="Times New Roman" w:eastAsia="宋体" w:hAnsi="Times New Roman" w:cs="Times New Roman" w:hint="eastAsia"/>
          <w:color w:val="000000" w:themeColor="text1"/>
          <w:sz w:val="24"/>
          <w:szCs w:val="24"/>
        </w:rPr>
        <w:t>，是我国广泛栽培的食用菌之一。香菇富含氨基酸、矿质元素和香菇多糖等对人体有益的成分，具有抗病毒、抗肿瘤和调节免疫系统等功能，长期以来深受消费者喜爱。</w:t>
      </w:r>
    </w:p>
    <w:p w14:paraId="69C70960" w14:textId="39DA8FA2" w:rsidR="000A7CDA" w:rsidRPr="000A7CDA" w:rsidRDefault="00F966AE" w:rsidP="000A7CDA">
      <w:pPr>
        <w:spacing w:line="360" w:lineRule="auto"/>
        <w:ind w:firstLineChars="200" w:firstLine="480"/>
        <w:rPr>
          <w:rFonts w:ascii="Times New Roman" w:eastAsia="宋体" w:hAnsi="Times New Roman" w:cs="Times New Roman"/>
          <w:color w:val="8DB3E2" w:themeColor="text2" w:themeTint="66"/>
          <w:sz w:val="24"/>
          <w:szCs w:val="24"/>
        </w:rPr>
      </w:pPr>
      <w:r w:rsidRPr="00F966AE">
        <w:rPr>
          <w:rFonts w:ascii="Times New Roman" w:eastAsia="宋体" w:hAnsi="Times New Roman" w:cs="Times New Roman" w:hint="eastAsia"/>
          <w:color w:val="000000" w:themeColor="text1"/>
          <w:sz w:val="24"/>
          <w:szCs w:val="24"/>
        </w:rPr>
        <w:t>2016</w:t>
      </w:r>
      <w:r w:rsidRPr="00F966AE">
        <w:rPr>
          <w:rFonts w:ascii="Times New Roman" w:eastAsia="宋体" w:hAnsi="Times New Roman" w:cs="Times New Roman" w:hint="eastAsia"/>
          <w:color w:val="000000" w:themeColor="text1"/>
          <w:sz w:val="24"/>
          <w:szCs w:val="24"/>
        </w:rPr>
        <w:t>年，香菇列入第十批农业植物新品种保护名录。截止</w:t>
      </w:r>
      <w:r w:rsidRPr="00F966AE">
        <w:rPr>
          <w:rFonts w:ascii="Times New Roman" w:eastAsia="宋体" w:hAnsi="Times New Roman" w:cs="Times New Roman" w:hint="eastAsia"/>
          <w:color w:val="000000" w:themeColor="text1"/>
          <w:sz w:val="24"/>
          <w:szCs w:val="24"/>
        </w:rPr>
        <w:t>2024</w:t>
      </w:r>
      <w:r w:rsidRPr="00F966AE">
        <w:rPr>
          <w:rFonts w:ascii="Times New Roman" w:eastAsia="宋体" w:hAnsi="Times New Roman" w:cs="Times New Roman" w:hint="eastAsia"/>
          <w:color w:val="000000" w:themeColor="text1"/>
          <w:sz w:val="24"/>
          <w:szCs w:val="24"/>
        </w:rPr>
        <w:t>年</w:t>
      </w:r>
      <w:r w:rsidRPr="00F966AE">
        <w:rPr>
          <w:rFonts w:ascii="Times New Roman" w:eastAsia="宋体" w:hAnsi="Times New Roman" w:cs="Times New Roman" w:hint="eastAsia"/>
          <w:color w:val="000000" w:themeColor="text1"/>
          <w:sz w:val="24"/>
          <w:szCs w:val="24"/>
        </w:rPr>
        <w:t>5</w:t>
      </w:r>
      <w:r w:rsidRPr="00F966AE">
        <w:rPr>
          <w:rFonts w:ascii="Times New Roman" w:eastAsia="宋体" w:hAnsi="Times New Roman" w:cs="Times New Roman" w:hint="eastAsia"/>
          <w:color w:val="000000" w:themeColor="text1"/>
          <w:sz w:val="24"/>
          <w:szCs w:val="24"/>
        </w:rPr>
        <w:t>月</w:t>
      </w:r>
      <w:r w:rsidRPr="00F966AE">
        <w:rPr>
          <w:rFonts w:ascii="Times New Roman" w:eastAsia="宋体" w:hAnsi="Times New Roman" w:cs="Times New Roman" w:hint="eastAsia"/>
          <w:color w:val="000000" w:themeColor="text1"/>
          <w:sz w:val="24"/>
          <w:szCs w:val="24"/>
        </w:rPr>
        <w:t>18</w:t>
      </w:r>
      <w:r w:rsidRPr="00F966AE">
        <w:rPr>
          <w:rFonts w:ascii="Times New Roman" w:eastAsia="宋体" w:hAnsi="Times New Roman" w:cs="Times New Roman" w:hint="eastAsia"/>
          <w:color w:val="000000" w:themeColor="text1"/>
          <w:sz w:val="24"/>
          <w:szCs w:val="24"/>
        </w:rPr>
        <w:t>日，现有香菇品种权申请</w:t>
      </w:r>
      <w:r w:rsidRPr="00F966AE">
        <w:rPr>
          <w:rFonts w:ascii="Times New Roman" w:eastAsia="宋体" w:hAnsi="Times New Roman" w:cs="Times New Roman" w:hint="eastAsia"/>
          <w:color w:val="000000" w:themeColor="text1"/>
          <w:sz w:val="24"/>
          <w:szCs w:val="24"/>
        </w:rPr>
        <w:t>108</w:t>
      </w:r>
      <w:r w:rsidRPr="00F966AE">
        <w:rPr>
          <w:rFonts w:ascii="Times New Roman" w:eastAsia="宋体" w:hAnsi="Times New Roman" w:cs="Times New Roman" w:hint="eastAsia"/>
          <w:color w:val="000000" w:themeColor="text1"/>
          <w:sz w:val="24"/>
          <w:szCs w:val="24"/>
        </w:rPr>
        <w:t>个，其中已授权品种为</w:t>
      </w:r>
      <w:r w:rsidRPr="00F966AE">
        <w:rPr>
          <w:rFonts w:ascii="Times New Roman" w:eastAsia="宋体" w:hAnsi="Times New Roman" w:cs="Times New Roman" w:hint="eastAsia"/>
          <w:color w:val="000000" w:themeColor="text1"/>
          <w:sz w:val="24"/>
          <w:szCs w:val="24"/>
        </w:rPr>
        <w:t>27</w:t>
      </w:r>
      <w:r w:rsidRPr="00F966AE">
        <w:rPr>
          <w:rFonts w:ascii="Times New Roman" w:eastAsia="宋体" w:hAnsi="Times New Roman" w:cs="Times New Roman" w:hint="eastAsia"/>
          <w:color w:val="000000" w:themeColor="text1"/>
          <w:sz w:val="24"/>
          <w:szCs w:val="24"/>
        </w:rPr>
        <w:t>个，因特异性或一致性不合格导致实审驳回的有</w:t>
      </w:r>
      <w:r w:rsidRPr="00F966AE">
        <w:rPr>
          <w:rFonts w:ascii="Times New Roman" w:eastAsia="宋体" w:hAnsi="Times New Roman" w:cs="Times New Roman" w:hint="eastAsia"/>
          <w:color w:val="000000" w:themeColor="text1"/>
          <w:sz w:val="24"/>
          <w:szCs w:val="24"/>
        </w:rPr>
        <w:t>2</w:t>
      </w:r>
      <w:r w:rsidRPr="00F966AE">
        <w:rPr>
          <w:rFonts w:ascii="Times New Roman" w:eastAsia="宋体" w:hAnsi="Times New Roman" w:cs="Times New Roman" w:hint="eastAsia"/>
          <w:color w:val="000000" w:themeColor="text1"/>
          <w:sz w:val="24"/>
          <w:szCs w:val="24"/>
        </w:rPr>
        <w:t>个，视为撤回申请的品种有</w:t>
      </w:r>
      <w:r w:rsidRPr="00F966AE">
        <w:rPr>
          <w:rFonts w:ascii="Times New Roman" w:eastAsia="宋体" w:hAnsi="Times New Roman" w:cs="Times New Roman" w:hint="eastAsia"/>
          <w:color w:val="000000" w:themeColor="text1"/>
          <w:sz w:val="24"/>
          <w:szCs w:val="24"/>
        </w:rPr>
        <w:t>2</w:t>
      </w:r>
      <w:r w:rsidRPr="00F966AE">
        <w:rPr>
          <w:rFonts w:ascii="Times New Roman" w:eastAsia="宋体" w:hAnsi="Times New Roman" w:cs="Times New Roman" w:hint="eastAsia"/>
          <w:color w:val="000000" w:themeColor="text1"/>
          <w:sz w:val="24"/>
          <w:szCs w:val="24"/>
        </w:rPr>
        <w:t>个，主动撤回申请的有</w:t>
      </w:r>
      <w:r w:rsidRPr="00F966AE">
        <w:rPr>
          <w:rFonts w:ascii="Times New Roman" w:eastAsia="宋体" w:hAnsi="Times New Roman" w:cs="Times New Roman" w:hint="eastAsia"/>
          <w:color w:val="000000" w:themeColor="text1"/>
          <w:sz w:val="24"/>
          <w:szCs w:val="24"/>
        </w:rPr>
        <w:t>1</w:t>
      </w:r>
      <w:r w:rsidRPr="00F966AE">
        <w:rPr>
          <w:rFonts w:ascii="Times New Roman" w:eastAsia="宋体" w:hAnsi="Times New Roman" w:cs="Times New Roman" w:hint="eastAsia"/>
          <w:color w:val="000000" w:themeColor="text1"/>
          <w:sz w:val="24"/>
          <w:szCs w:val="24"/>
        </w:rPr>
        <w:t>个，处于</w:t>
      </w:r>
      <w:r w:rsidRPr="00F966AE">
        <w:rPr>
          <w:rFonts w:ascii="Times New Roman" w:eastAsia="宋体" w:hAnsi="Times New Roman" w:cs="Times New Roman" w:hint="eastAsia"/>
          <w:color w:val="000000" w:themeColor="text1"/>
          <w:sz w:val="24"/>
          <w:szCs w:val="24"/>
        </w:rPr>
        <w:t>DUS</w:t>
      </w:r>
      <w:r w:rsidRPr="00F966AE">
        <w:rPr>
          <w:rFonts w:ascii="Times New Roman" w:eastAsia="宋体" w:hAnsi="Times New Roman" w:cs="Times New Roman" w:hint="eastAsia"/>
          <w:color w:val="000000" w:themeColor="text1"/>
          <w:sz w:val="24"/>
          <w:szCs w:val="24"/>
        </w:rPr>
        <w:t>测试中的共有</w:t>
      </w:r>
      <w:r w:rsidRPr="00F966AE">
        <w:rPr>
          <w:rFonts w:ascii="Times New Roman" w:eastAsia="宋体" w:hAnsi="Times New Roman" w:cs="Times New Roman" w:hint="eastAsia"/>
          <w:color w:val="000000" w:themeColor="text1"/>
          <w:sz w:val="24"/>
          <w:szCs w:val="24"/>
        </w:rPr>
        <w:t>42</w:t>
      </w:r>
      <w:r w:rsidRPr="00F966AE">
        <w:rPr>
          <w:rFonts w:ascii="Times New Roman" w:eastAsia="宋体" w:hAnsi="Times New Roman" w:cs="Times New Roman" w:hint="eastAsia"/>
          <w:color w:val="000000" w:themeColor="text1"/>
          <w:sz w:val="24"/>
          <w:szCs w:val="24"/>
        </w:rPr>
        <w:t>个。从申请主体来看，</w:t>
      </w:r>
      <w:r w:rsidRPr="00F966AE">
        <w:rPr>
          <w:rFonts w:ascii="Times New Roman" w:eastAsia="宋体" w:hAnsi="Times New Roman" w:cs="Times New Roman" w:hint="eastAsia"/>
          <w:color w:val="000000" w:themeColor="text1"/>
          <w:sz w:val="24"/>
          <w:szCs w:val="24"/>
        </w:rPr>
        <w:t>14</w:t>
      </w:r>
      <w:r w:rsidRPr="00F966AE">
        <w:rPr>
          <w:rFonts w:ascii="Times New Roman" w:eastAsia="宋体" w:hAnsi="Times New Roman" w:cs="Times New Roman" w:hint="eastAsia"/>
          <w:color w:val="000000" w:themeColor="text1"/>
          <w:sz w:val="24"/>
          <w:szCs w:val="24"/>
        </w:rPr>
        <w:t>家申请企业中，山东七河生物科技有限公司申请数最多，为</w:t>
      </w:r>
      <w:r w:rsidRPr="00F966AE">
        <w:rPr>
          <w:rFonts w:ascii="Times New Roman" w:eastAsia="宋体" w:hAnsi="Times New Roman" w:cs="Times New Roman" w:hint="eastAsia"/>
          <w:color w:val="000000" w:themeColor="text1"/>
          <w:sz w:val="24"/>
          <w:szCs w:val="24"/>
        </w:rPr>
        <w:t>21</w:t>
      </w:r>
      <w:r w:rsidRPr="00F966AE">
        <w:rPr>
          <w:rFonts w:ascii="Times New Roman" w:eastAsia="宋体" w:hAnsi="Times New Roman" w:cs="Times New Roman" w:hint="eastAsia"/>
          <w:color w:val="000000" w:themeColor="text1"/>
          <w:sz w:val="24"/>
          <w:szCs w:val="24"/>
        </w:rPr>
        <w:t>件；</w:t>
      </w:r>
      <w:r w:rsidRPr="00F966AE">
        <w:rPr>
          <w:rFonts w:ascii="Times New Roman" w:eastAsia="宋体" w:hAnsi="Times New Roman" w:cs="Times New Roman" w:hint="eastAsia"/>
          <w:color w:val="000000" w:themeColor="text1"/>
          <w:sz w:val="24"/>
          <w:szCs w:val="24"/>
        </w:rPr>
        <w:t>12</w:t>
      </w:r>
      <w:r w:rsidRPr="00F966AE">
        <w:rPr>
          <w:rFonts w:ascii="Times New Roman" w:eastAsia="宋体" w:hAnsi="Times New Roman" w:cs="Times New Roman" w:hint="eastAsia"/>
          <w:color w:val="000000" w:themeColor="text1"/>
          <w:sz w:val="24"/>
          <w:szCs w:val="24"/>
        </w:rPr>
        <w:t>家科研单位中，上海市农业科学院申请最多，为</w:t>
      </w:r>
      <w:r w:rsidRPr="00F966AE">
        <w:rPr>
          <w:rFonts w:ascii="Times New Roman" w:eastAsia="宋体" w:hAnsi="Times New Roman" w:cs="Times New Roman" w:hint="eastAsia"/>
          <w:color w:val="000000" w:themeColor="text1"/>
          <w:sz w:val="24"/>
          <w:szCs w:val="24"/>
        </w:rPr>
        <w:t>31</w:t>
      </w:r>
      <w:r w:rsidRPr="00F966AE">
        <w:rPr>
          <w:rFonts w:ascii="Times New Roman" w:eastAsia="宋体" w:hAnsi="Times New Roman" w:cs="Times New Roman" w:hint="eastAsia"/>
          <w:color w:val="000000" w:themeColor="text1"/>
          <w:sz w:val="24"/>
          <w:szCs w:val="24"/>
        </w:rPr>
        <w:t>件；</w:t>
      </w:r>
      <w:r w:rsidRPr="00F966AE">
        <w:rPr>
          <w:rFonts w:ascii="Times New Roman" w:eastAsia="宋体" w:hAnsi="Times New Roman" w:cs="Times New Roman" w:hint="eastAsia"/>
          <w:color w:val="000000" w:themeColor="text1"/>
          <w:sz w:val="24"/>
          <w:szCs w:val="24"/>
        </w:rPr>
        <w:t>2</w:t>
      </w:r>
      <w:r w:rsidRPr="00F966AE">
        <w:rPr>
          <w:rFonts w:ascii="Times New Roman" w:eastAsia="宋体" w:hAnsi="Times New Roman" w:cs="Times New Roman" w:hint="eastAsia"/>
          <w:color w:val="000000" w:themeColor="text1"/>
          <w:sz w:val="24"/>
          <w:szCs w:val="24"/>
        </w:rPr>
        <w:t>所国内高校中，福建农林大学申请最多，为</w:t>
      </w:r>
      <w:r w:rsidRPr="00F966AE">
        <w:rPr>
          <w:rFonts w:ascii="Times New Roman" w:eastAsia="宋体" w:hAnsi="Times New Roman" w:cs="Times New Roman" w:hint="eastAsia"/>
          <w:color w:val="000000" w:themeColor="text1"/>
          <w:sz w:val="24"/>
          <w:szCs w:val="24"/>
        </w:rPr>
        <w:t>8</w:t>
      </w:r>
      <w:r w:rsidRPr="00F966AE">
        <w:rPr>
          <w:rFonts w:ascii="Times New Roman" w:eastAsia="宋体" w:hAnsi="Times New Roman" w:cs="Times New Roman" w:hint="eastAsia"/>
          <w:color w:val="000000" w:themeColor="text1"/>
          <w:sz w:val="24"/>
          <w:szCs w:val="24"/>
        </w:rPr>
        <w:t>件。</w:t>
      </w:r>
    </w:p>
    <w:p w14:paraId="13BF9E90" w14:textId="3142504C" w:rsidR="000A7CDA" w:rsidRPr="00133334" w:rsidRDefault="000A7CDA" w:rsidP="000A7CDA">
      <w:pPr>
        <w:spacing w:line="360" w:lineRule="auto"/>
        <w:ind w:firstLineChars="200" w:firstLine="480"/>
        <w:rPr>
          <w:rFonts w:ascii="Times New Roman" w:hAnsi="Times New Roman" w:cs="Times New Roman"/>
          <w:color w:val="000000" w:themeColor="text1"/>
          <w:sz w:val="24"/>
          <w:szCs w:val="24"/>
        </w:rPr>
      </w:pPr>
      <w:r w:rsidRPr="00133334">
        <w:rPr>
          <w:rFonts w:ascii="Times New Roman" w:eastAsia="宋体" w:hAnsi="Times New Roman" w:cs="Times New Roman"/>
          <w:color w:val="000000" w:themeColor="text1"/>
          <w:sz w:val="24"/>
          <w:szCs w:val="24"/>
        </w:rPr>
        <w:t>由于</w:t>
      </w:r>
      <w:r w:rsidR="006F7F3D" w:rsidRPr="00133334">
        <w:rPr>
          <w:rFonts w:ascii="Times New Roman" w:eastAsia="宋体" w:hAnsi="Times New Roman" w:cs="Times New Roman" w:hint="eastAsia"/>
          <w:color w:val="000000" w:themeColor="text1"/>
          <w:sz w:val="24"/>
          <w:szCs w:val="24"/>
        </w:rPr>
        <w:t>香菇</w:t>
      </w:r>
      <w:r w:rsidR="00133334">
        <w:rPr>
          <w:rFonts w:ascii="Times New Roman" w:eastAsia="宋体" w:hAnsi="Times New Roman" w:cs="Times New Roman" w:hint="eastAsia"/>
          <w:color w:val="000000" w:themeColor="text1"/>
          <w:sz w:val="24"/>
          <w:szCs w:val="24"/>
        </w:rPr>
        <w:t>具有无性繁殖的特性，且具有优良性状的栽培品种遗传背景狭窄，</w:t>
      </w:r>
      <w:r w:rsidR="00133334">
        <w:rPr>
          <w:rFonts w:ascii="Times New Roman" w:eastAsia="宋体" w:hAnsi="Times New Roman" w:cs="Times New Roman" w:hint="eastAsia"/>
          <w:color w:val="000000" w:themeColor="text1"/>
          <w:sz w:val="24"/>
          <w:szCs w:val="24"/>
        </w:rPr>
        <w:lastRenderedPageBreak/>
        <w:t>所以育种工作者</w:t>
      </w:r>
      <w:r w:rsidRPr="00133334">
        <w:rPr>
          <w:rFonts w:ascii="Times New Roman" w:eastAsia="宋体" w:hAnsi="Times New Roman" w:cs="Times New Roman"/>
          <w:color w:val="000000" w:themeColor="text1"/>
          <w:sz w:val="24"/>
          <w:szCs w:val="24"/>
        </w:rPr>
        <w:t>在育种时可利用的亲本材料有限，导致</w:t>
      </w:r>
      <w:r w:rsidR="006F7F3D" w:rsidRPr="00133334">
        <w:rPr>
          <w:rFonts w:ascii="Times New Roman" w:eastAsia="宋体" w:hAnsi="Times New Roman" w:cs="Times New Roman" w:hint="eastAsia"/>
          <w:color w:val="000000" w:themeColor="text1"/>
          <w:sz w:val="24"/>
          <w:szCs w:val="24"/>
        </w:rPr>
        <w:t>香菇</w:t>
      </w:r>
      <w:r w:rsidRPr="00133334">
        <w:rPr>
          <w:rFonts w:ascii="Times New Roman" w:eastAsia="宋体" w:hAnsi="Times New Roman" w:cs="Times New Roman"/>
          <w:color w:val="000000" w:themeColor="text1"/>
          <w:sz w:val="24"/>
          <w:szCs w:val="24"/>
        </w:rPr>
        <w:t>新品种在外观、品质和抗性等方面趋于同质化。优良品种的培育是一个系统工程，需耗费大量的人力、</w:t>
      </w:r>
      <w:r w:rsidRPr="00144E8A">
        <w:rPr>
          <w:rFonts w:ascii="Times New Roman" w:eastAsia="宋体" w:hAnsi="Times New Roman" w:cs="Times New Roman"/>
          <w:color w:val="000000" w:themeColor="text1"/>
          <w:sz w:val="24"/>
          <w:szCs w:val="24"/>
        </w:rPr>
        <w:t>物力去选育和纯化。因此，目前大多数育种家多选用简单易行的育种方式。如通过杂交</w:t>
      </w:r>
      <w:r w:rsidR="00133334" w:rsidRPr="00144E8A">
        <w:rPr>
          <w:rFonts w:ascii="Times New Roman" w:eastAsia="宋体" w:hAnsi="Times New Roman" w:cs="Times New Roman" w:hint="eastAsia"/>
          <w:color w:val="000000" w:themeColor="text1"/>
          <w:sz w:val="24"/>
          <w:szCs w:val="24"/>
        </w:rPr>
        <w:t>、多孢自交、系统选育</w:t>
      </w:r>
      <w:r w:rsidRPr="00144E8A">
        <w:rPr>
          <w:rFonts w:ascii="Times New Roman" w:eastAsia="宋体" w:hAnsi="Times New Roman" w:cs="Times New Roman" w:hint="eastAsia"/>
          <w:color w:val="000000" w:themeColor="text1"/>
          <w:sz w:val="24"/>
          <w:szCs w:val="24"/>
        </w:rPr>
        <w:t>等</w:t>
      </w:r>
      <w:r w:rsidRPr="00144E8A">
        <w:rPr>
          <w:rFonts w:ascii="Times New Roman" w:eastAsia="宋体" w:hAnsi="Times New Roman" w:cs="Times New Roman"/>
          <w:color w:val="000000" w:themeColor="text1"/>
          <w:sz w:val="24"/>
          <w:szCs w:val="24"/>
        </w:rPr>
        <w:t>，大量品种共用一个亲本，同质化现象越来越严重。目前，在</w:t>
      </w:r>
      <w:r w:rsidR="006F7F3D" w:rsidRPr="00144E8A">
        <w:rPr>
          <w:rFonts w:ascii="Times New Roman" w:eastAsia="宋体" w:hAnsi="Times New Roman" w:cs="Times New Roman" w:hint="eastAsia"/>
          <w:color w:val="000000" w:themeColor="text1"/>
          <w:sz w:val="24"/>
          <w:szCs w:val="24"/>
        </w:rPr>
        <w:t>香菇</w:t>
      </w:r>
      <w:r w:rsidR="00133334" w:rsidRPr="00144E8A">
        <w:rPr>
          <w:rFonts w:ascii="Times New Roman" w:eastAsia="宋体" w:hAnsi="Times New Roman" w:cs="Times New Roman" w:hint="eastAsia"/>
          <w:color w:val="000000" w:themeColor="text1"/>
          <w:sz w:val="24"/>
          <w:szCs w:val="24"/>
        </w:rPr>
        <w:t>D</w:t>
      </w:r>
      <w:r w:rsidR="00133334" w:rsidRPr="00144E8A">
        <w:rPr>
          <w:rFonts w:ascii="Times New Roman" w:eastAsia="宋体" w:hAnsi="Times New Roman" w:cs="Times New Roman"/>
          <w:color w:val="000000" w:themeColor="text1"/>
          <w:sz w:val="24"/>
          <w:szCs w:val="24"/>
        </w:rPr>
        <w:t>US</w:t>
      </w:r>
      <w:r w:rsidRPr="00144E8A">
        <w:rPr>
          <w:rFonts w:ascii="Times New Roman" w:eastAsia="宋体" w:hAnsi="Times New Roman" w:cs="Times New Roman"/>
          <w:color w:val="000000" w:themeColor="text1"/>
          <w:sz w:val="24"/>
          <w:szCs w:val="24"/>
        </w:rPr>
        <w:t>测试过程中，</w:t>
      </w:r>
      <w:r w:rsidR="00AC3022" w:rsidRPr="00144E8A">
        <w:rPr>
          <w:rFonts w:ascii="Times New Roman" w:eastAsia="宋体" w:hAnsi="Times New Roman" w:cs="Times New Roman" w:hint="eastAsia"/>
          <w:color w:val="000000" w:themeColor="text1"/>
          <w:sz w:val="24"/>
          <w:szCs w:val="24"/>
        </w:rPr>
        <w:t>部分</w:t>
      </w:r>
      <w:r w:rsidRPr="00144E8A">
        <w:rPr>
          <w:rFonts w:ascii="Times New Roman" w:eastAsia="宋体" w:hAnsi="Times New Roman" w:cs="Times New Roman"/>
          <w:color w:val="000000" w:themeColor="text1"/>
          <w:sz w:val="24"/>
          <w:szCs w:val="24"/>
        </w:rPr>
        <w:t>申请品种与近似品种的表型差异不明显，缺乏特异性。原因是使用同一类型的材料作为亲本，遗传多样性不高，品种间差异小，表型上很难区分。同时随着品种数量增加，同物异名和同名异物的现</w:t>
      </w:r>
      <w:r w:rsidRPr="00133334">
        <w:rPr>
          <w:rFonts w:ascii="Times New Roman" w:eastAsia="宋体" w:hAnsi="Times New Roman" w:cs="Times New Roman"/>
          <w:color w:val="000000" w:themeColor="text1"/>
          <w:sz w:val="24"/>
          <w:szCs w:val="24"/>
        </w:rPr>
        <w:t>象</w:t>
      </w:r>
      <w:r w:rsidRPr="00133334">
        <w:rPr>
          <w:rFonts w:ascii="Times New Roman" w:hAnsi="Times New Roman" w:cs="Times New Roman"/>
          <w:color w:val="000000" w:themeColor="text1"/>
          <w:sz w:val="24"/>
          <w:szCs w:val="24"/>
        </w:rPr>
        <w:t>时有</w:t>
      </w:r>
      <w:r w:rsidRPr="00133334">
        <w:rPr>
          <w:rFonts w:ascii="Times New Roman" w:eastAsia="宋体" w:hAnsi="Times New Roman" w:cs="Times New Roman"/>
          <w:color w:val="000000" w:themeColor="text1"/>
          <w:sz w:val="24"/>
          <w:szCs w:val="24"/>
        </w:rPr>
        <w:t>发生，</w:t>
      </w:r>
      <w:r w:rsidRPr="00133334">
        <w:rPr>
          <w:rFonts w:ascii="Times New Roman" w:hAnsi="Times New Roman" w:cs="Times New Roman"/>
          <w:color w:val="000000" w:themeColor="text1"/>
          <w:sz w:val="24"/>
          <w:szCs w:val="24"/>
        </w:rPr>
        <w:t>给市场监管和维权打假带来挑战，</w:t>
      </w:r>
      <w:r w:rsidRPr="00133334">
        <w:rPr>
          <w:rFonts w:ascii="Times New Roman" w:eastAsia="宋体" w:hAnsi="Times New Roman" w:cs="Times New Roman"/>
          <w:color w:val="000000" w:themeColor="text1"/>
          <w:sz w:val="24"/>
          <w:szCs w:val="24"/>
        </w:rPr>
        <w:t>因此</w:t>
      </w:r>
      <w:r w:rsidRPr="00133334">
        <w:rPr>
          <w:rFonts w:ascii="Times New Roman" w:hAnsi="Times New Roman" w:cs="Times New Roman"/>
          <w:color w:val="000000" w:themeColor="text1"/>
          <w:sz w:val="24"/>
          <w:szCs w:val="24"/>
        </w:rPr>
        <w:t>急需建立</w:t>
      </w:r>
      <w:r w:rsidRPr="00133334">
        <w:rPr>
          <w:rFonts w:ascii="Times New Roman" w:eastAsia="宋体" w:hAnsi="Times New Roman" w:cs="Times New Roman"/>
          <w:color w:val="000000" w:themeColor="text1"/>
          <w:sz w:val="24"/>
          <w:szCs w:val="24"/>
        </w:rPr>
        <w:t>快速、准确鉴定不同</w:t>
      </w:r>
      <w:r w:rsidR="006F7F3D" w:rsidRPr="00133334">
        <w:rPr>
          <w:rFonts w:ascii="Times New Roman" w:eastAsia="宋体" w:hAnsi="Times New Roman" w:cs="Times New Roman" w:hint="eastAsia"/>
          <w:color w:val="000000" w:themeColor="text1"/>
          <w:sz w:val="24"/>
          <w:szCs w:val="24"/>
        </w:rPr>
        <w:t>香菇</w:t>
      </w:r>
      <w:r w:rsidRPr="00133334">
        <w:rPr>
          <w:rFonts w:ascii="Times New Roman" w:eastAsia="宋体" w:hAnsi="Times New Roman" w:cs="Times New Roman"/>
          <w:color w:val="000000" w:themeColor="text1"/>
          <w:sz w:val="24"/>
          <w:szCs w:val="24"/>
        </w:rPr>
        <w:t>品种</w:t>
      </w:r>
      <w:r w:rsidRPr="00133334">
        <w:rPr>
          <w:rFonts w:ascii="Times New Roman" w:hAnsi="Times New Roman" w:cs="Times New Roman"/>
          <w:color w:val="000000" w:themeColor="text1"/>
          <w:sz w:val="24"/>
          <w:szCs w:val="24"/>
        </w:rPr>
        <w:t>的检测方法，为品种管理服务</w:t>
      </w:r>
      <w:r w:rsidRPr="00133334">
        <w:rPr>
          <w:rFonts w:ascii="Times New Roman" w:eastAsia="宋体" w:hAnsi="Times New Roman" w:cs="Times New Roman"/>
          <w:color w:val="000000" w:themeColor="text1"/>
          <w:sz w:val="24"/>
          <w:szCs w:val="24"/>
        </w:rPr>
        <w:t>。</w:t>
      </w:r>
    </w:p>
    <w:p w14:paraId="3932C95D" w14:textId="3EA5413F" w:rsidR="000A7CDA" w:rsidRPr="000A7CDA" w:rsidRDefault="000A7CDA" w:rsidP="000A7CDA">
      <w:pPr>
        <w:pStyle w:val="a3"/>
        <w:spacing w:line="360" w:lineRule="auto"/>
        <w:ind w:firstLine="480"/>
        <w:rPr>
          <w:rFonts w:ascii="Times New Roman" w:eastAsia="宋体" w:cs="Times New Roman"/>
          <w:color w:val="8DB3E2" w:themeColor="text2" w:themeTint="66"/>
          <w:sz w:val="24"/>
        </w:rPr>
      </w:pPr>
      <w:r w:rsidRPr="00133334">
        <w:rPr>
          <w:rFonts w:ascii="Times New Roman" w:eastAsia="宋体" w:cs="Times New Roman"/>
          <w:color w:val="000000" w:themeColor="text1"/>
          <w:sz w:val="24"/>
        </w:rPr>
        <w:t>为了加大市场监管力度，规范种业市场秩序，《种子法》规定：</w:t>
      </w:r>
      <w:r w:rsidRPr="00133334">
        <w:rPr>
          <w:rFonts w:ascii="Times New Roman" w:eastAsia="宋体" w:cs="Times New Roman"/>
          <w:color w:val="000000" w:themeColor="text1"/>
          <w:sz w:val="24"/>
        </w:rPr>
        <w:t>“</w:t>
      </w:r>
      <w:r w:rsidRPr="00133334">
        <w:rPr>
          <w:rFonts w:ascii="Times New Roman" w:eastAsia="宋体" w:cs="Times New Roman"/>
          <w:color w:val="000000" w:themeColor="text1"/>
          <w:sz w:val="24"/>
        </w:rPr>
        <w:t>农业、林业主管部门可以采用国家规定的快速检测方法对生产经营的种子品种进行检测，</w:t>
      </w:r>
      <w:r w:rsidRPr="00133334">
        <w:rPr>
          <w:rFonts w:ascii="Times New Roman" w:eastAsia="宋体" w:cs="Times New Roman"/>
          <w:snapToGrid w:val="0"/>
          <w:color w:val="000000" w:themeColor="text1"/>
          <w:kern w:val="0"/>
          <w:sz w:val="24"/>
        </w:rPr>
        <w:t>检测结果可以作为行政处罚依据</w:t>
      </w:r>
      <w:r w:rsidRPr="00133334">
        <w:rPr>
          <w:rFonts w:ascii="Times New Roman" w:eastAsia="宋体" w:cs="Times New Roman"/>
          <w:snapToGrid w:val="0"/>
          <w:color w:val="000000" w:themeColor="text1"/>
          <w:kern w:val="0"/>
          <w:sz w:val="24"/>
        </w:rPr>
        <w:t>”</w:t>
      </w:r>
      <w:r w:rsidRPr="00133334">
        <w:rPr>
          <w:rFonts w:ascii="Times New Roman" w:eastAsia="宋体" w:cs="Times New Roman"/>
          <w:snapToGrid w:val="0"/>
          <w:color w:val="000000" w:themeColor="text1"/>
          <w:kern w:val="0"/>
          <w:sz w:val="24"/>
        </w:rPr>
        <w:t>。</w:t>
      </w:r>
      <w:r w:rsidRPr="00133334">
        <w:rPr>
          <w:rFonts w:ascii="Times New Roman" w:eastAsia="宋体" w:cs="Times New Roman"/>
          <w:snapToGrid w:val="0"/>
          <w:color w:val="000000" w:themeColor="text1"/>
          <w:kern w:val="0"/>
          <w:sz w:val="24"/>
        </w:rPr>
        <w:t>DNA</w:t>
      </w:r>
      <w:r w:rsidRPr="00133334">
        <w:rPr>
          <w:rFonts w:ascii="Times New Roman" w:eastAsia="宋体" w:cs="Times New Roman"/>
          <w:snapToGrid w:val="0"/>
          <w:color w:val="000000" w:themeColor="text1"/>
          <w:kern w:val="0"/>
          <w:sz w:val="24"/>
        </w:rPr>
        <w:t>分子标记技术在品种快速鉴定方面具有独特的优势，已被世界各国应用于品种鉴定中。我国颁布了玉米、水稻、小麦和大豆等</w:t>
      </w:r>
      <w:r w:rsidRPr="00133334">
        <w:rPr>
          <w:rFonts w:ascii="Times New Roman" w:eastAsia="宋体" w:cs="Times New Roman"/>
          <w:snapToGrid w:val="0"/>
          <w:color w:val="000000" w:themeColor="text1"/>
          <w:kern w:val="0"/>
          <w:sz w:val="24"/>
        </w:rPr>
        <w:t>30</w:t>
      </w:r>
      <w:r w:rsidRPr="00133334">
        <w:rPr>
          <w:rFonts w:ascii="Times New Roman" w:eastAsia="宋体" w:cs="Times New Roman"/>
          <w:snapToGrid w:val="0"/>
          <w:color w:val="000000" w:themeColor="text1"/>
          <w:kern w:val="0"/>
          <w:sz w:val="24"/>
        </w:rPr>
        <w:t>余种农业植物</w:t>
      </w:r>
      <w:r w:rsidRPr="00133334">
        <w:rPr>
          <w:rFonts w:ascii="Times New Roman" w:eastAsia="宋体" w:cs="Times New Roman"/>
          <w:snapToGrid w:val="0"/>
          <w:color w:val="000000" w:themeColor="text1"/>
          <w:kern w:val="0"/>
          <w:sz w:val="24"/>
        </w:rPr>
        <w:t>DNA</w:t>
      </w:r>
      <w:r w:rsidRPr="00133334">
        <w:rPr>
          <w:rFonts w:ascii="Times New Roman" w:eastAsia="宋体" w:cs="Times New Roman"/>
          <w:snapToGrid w:val="0"/>
          <w:color w:val="000000" w:themeColor="text1"/>
          <w:kern w:val="0"/>
          <w:sz w:val="24"/>
        </w:rPr>
        <w:t>指纹鉴定标准，为种子市场执法和</w:t>
      </w:r>
      <w:r w:rsidRPr="00133334">
        <w:rPr>
          <w:rFonts w:ascii="Times New Roman" w:eastAsia="宋体" w:cs="Times New Roman"/>
          <w:snapToGrid w:val="0"/>
          <w:color w:val="000000" w:themeColor="text1"/>
          <w:kern w:val="0"/>
          <w:sz w:val="24"/>
        </w:rPr>
        <w:t>DUS</w:t>
      </w:r>
      <w:r w:rsidRPr="00133334">
        <w:rPr>
          <w:rFonts w:ascii="Times New Roman" w:eastAsia="宋体" w:cs="Times New Roman"/>
          <w:snapToGrid w:val="0"/>
          <w:color w:val="000000" w:themeColor="text1"/>
          <w:kern w:val="0"/>
          <w:sz w:val="24"/>
        </w:rPr>
        <w:t>测试近似品种筛选提供技术支持。因此，制定《</w:t>
      </w:r>
      <w:r w:rsidR="006F7F3D" w:rsidRPr="00133334">
        <w:rPr>
          <w:rFonts w:ascii="Times New Roman" w:eastAsia="宋体" w:cs="Times New Roman" w:hint="eastAsia"/>
          <w:snapToGrid w:val="0"/>
          <w:color w:val="000000" w:themeColor="text1"/>
          <w:kern w:val="0"/>
          <w:sz w:val="24"/>
        </w:rPr>
        <w:t>香菇品种及其实质性派生品种鉴定</w:t>
      </w:r>
      <w:r w:rsidR="006F7F3D" w:rsidRPr="00133334">
        <w:rPr>
          <w:rFonts w:ascii="Times New Roman" w:eastAsia="宋体" w:cs="Times New Roman" w:hint="eastAsia"/>
          <w:snapToGrid w:val="0"/>
          <w:color w:val="000000" w:themeColor="text1"/>
          <w:kern w:val="0"/>
          <w:sz w:val="24"/>
        </w:rPr>
        <w:t xml:space="preserve"> </w:t>
      </w:r>
      <w:r w:rsidR="006F7F3D" w:rsidRPr="00133334">
        <w:rPr>
          <w:rFonts w:ascii="Times New Roman" w:eastAsia="宋体" w:cs="Times New Roman"/>
          <w:snapToGrid w:val="0"/>
          <w:color w:val="000000" w:themeColor="text1"/>
          <w:kern w:val="0"/>
          <w:sz w:val="24"/>
        </w:rPr>
        <w:t>MNP</w:t>
      </w:r>
      <w:r w:rsidR="006F7F3D" w:rsidRPr="00133334">
        <w:rPr>
          <w:rFonts w:ascii="Times New Roman" w:eastAsia="宋体" w:cs="Times New Roman" w:hint="eastAsia"/>
          <w:snapToGrid w:val="0"/>
          <w:color w:val="000000" w:themeColor="text1"/>
          <w:kern w:val="0"/>
          <w:sz w:val="24"/>
        </w:rPr>
        <w:t>标记法</w:t>
      </w:r>
      <w:r w:rsidRPr="00133334">
        <w:rPr>
          <w:rFonts w:ascii="Times New Roman" w:eastAsia="宋体" w:cs="Times New Roman"/>
          <w:snapToGrid w:val="0"/>
          <w:color w:val="000000" w:themeColor="text1"/>
          <w:kern w:val="0"/>
          <w:sz w:val="24"/>
        </w:rPr>
        <w:t>》标准以满足</w:t>
      </w:r>
      <w:r w:rsidR="006F7F3D" w:rsidRPr="00133334">
        <w:rPr>
          <w:rFonts w:ascii="Times New Roman" w:eastAsia="宋体" w:cs="Times New Roman" w:hint="eastAsia"/>
          <w:snapToGrid w:val="0"/>
          <w:color w:val="000000" w:themeColor="text1"/>
          <w:kern w:val="0"/>
          <w:sz w:val="24"/>
        </w:rPr>
        <w:t>香菇</w:t>
      </w:r>
      <w:r w:rsidRPr="00133334">
        <w:rPr>
          <w:rFonts w:ascii="Times New Roman" w:eastAsia="宋体" w:cs="Times New Roman"/>
          <w:snapToGrid w:val="0"/>
          <w:color w:val="000000" w:themeColor="text1"/>
          <w:kern w:val="0"/>
          <w:sz w:val="24"/>
        </w:rPr>
        <w:t>育种、</w:t>
      </w:r>
      <w:r w:rsidRPr="00133334">
        <w:rPr>
          <w:rFonts w:ascii="Times New Roman" w:eastAsia="宋体" w:cs="Times New Roman"/>
          <w:snapToGrid w:val="0"/>
          <w:color w:val="000000" w:themeColor="text1"/>
          <w:kern w:val="0"/>
          <w:sz w:val="24"/>
        </w:rPr>
        <w:t>DUS</w:t>
      </w:r>
      <w:r w:rsidRPr="00133334">
        <w:rPr>
          <w:rFonts w:ascii="Times New Roman" w:eastAsia="宋体" w:cs="Times New Roman"/>
          <w:snapToGrid w:val="0"/>
          <w:color w:val="000000" w:themeColor="text1"/>
          <w:kern w:val="0"/>
          <w:sz w:val="24"/>
        </w:rPr>
        <w:t>测试与品种保护、市场监管、品种纠纷仲裁快速鉴定以及国际合作交流的需求。</w:t>
      </w:r>
    </w:p>
    <w:p w14:paraId="415C2807" w14:textId="77777777" w:rsidR="00C9274E" w:rsidRDefault="00C9274E" w:rsidP="00C9274E">
      <w:pPr>
        <w:pStyle w:val="a3"/>
        <w:spacing w:line="240" w:lineRule="auto"/>
        <w:ind w:firstLine="489"/>
        <w:rPr>
          <w:rFonts w:ascii="Times New Roman" w:eastAsia="楷体" w:cs="Times New Roman"/>
          <w:b/>
          <w:bCs/>
          <w:sz w:val="24"/>
        </w:rPr>
      </w:pPr>
      <w:r>
        <w:rPr>
          <w:rFonts w:eastAsia="楷体"/>
          <w:b/>
          <w:bCs/>
          <w:sz w:val="24"/>
        </w:rPr>
        <w:t>（</w:t>
      </w:r>
      <w:r>
        <w:rPr>
          <w:rFonts w:eastAsia="楷体" w:hint="eastAsia"/>
          <w:b/>
          <w:bCs/>
          <w:sz w:val="24"/>
        </w:rPr>
        <w:t>三</w:t>
      </w:r>
      <w:r>
        <w:rPr>
          <w:rFonts w:eastAsia="楷体"/>
          <w:b/>
          <w:bCs/>
          <w:sz w:val="24"/>
        </w:rPr>
        <w:t>）</w:t>
      </w:r>
      <w:r>
        <w:rPr>
          <w:rFonts w:ascii="Times New Roman" w:eastAsia="楷体" w:cs="Times New Roman" w:hint="eastAsia"/>
          <w:b/>
          <w:bCs/>
          <w:sz w:val="24"/>
        </w:rPr>
        <w:t>起草过程</w:t>
      </w:r>
    </w:p>
    <w:p w14:paraId="505270E6" w14:textId="39EA7387" w:rsidR="00C9274E" w:rsidRPr="00C9274E" w:rsidRDefault="00C9274E" w:rsidP="00C9274E">
      <w:pPr>
        <w:spacing w:line="360" w:lineRule="auto"/>
        <w:ind w:firstLineChars="200" w:firstLine="489"/>
        <w:rPr>
          <w:rFonts w:ascii="宋体" w:eastAsia="宋体" w:hAnsi="宋体" w:cs="Times New Roman"/>
          <w:b/>
          <w:sz w:val="24"/>
          <w:szCs w:val="24"/>
        </w:rPr>
      </w:pPr>
      <w:r w:rsidRPr="00C9274E">
        <w:rPr>
          <w:rFonts w:ascii="宋体" w:eastAsia="宋体" w:hAnsi="宋体" w:cs="Times New Roman" w:hint="eastAsia"/>
          <w:b/>
          <w:sz w:val="24"/>
          <w:szCs w:val="24"/>
        </w:rPr>
        <w:t>1</w:t>
      </w:r>
      <w:r w:rsidRPr="00C9274E">
        <w:rPr>
          <w:rFonts w:ascii="宋体" w:eastAsia="宋体" w:hAnsi="宋体" w:cs="Times New Roman"/>
          <w:b/>
          <w:sz w:val="24"/>
          <w:szCs w:val="24"/>
        </w:rPr>
        <w:t>.</w:t>
      </w:r>
      <w:r w:rsidRPr="00C9274E">
        <w:rPr>
          <w:rFonts w:ascii="宋体" w:eastAsia="宋体" w:hAnsi="宋体" w:cs="Times New Roman" w:hint="eastAsia"/>
          <w:b/>
          <w:sz w:val="24"/>
          <w:szCs w:val="24"/>
        </w:rPr>
        <w:t>起草阶段</w:t>
      </w:r>
    </w:p>
    <w:p w14:paraId="7E5D75A1" w14:textId="25DFF0A0" w:rsidR="00C9274E" w:rsidRDefault="00C9274E" w:rsidP="00C9274E">
      <w:pPr>
        <w:spacing w:line="360" w:lineRule="auto"/>
        <w:ind w:firstLineChars="200" w:firstLine="480"/>
        <w:rPr>
          <w:rFonts w:ascii="Times New Roman" w:eastAsia="宋体" w:hAnsi="Times New Roman" w:cs="Times New Roman"/>
          <w:sz w:val="24"/>
          <w:szCs w:val="24"/>
        </w:rPr>
      </w:pPr>
      <w:r w:rsidRPr="00C9274E">
        <w:rPr>
          <w:rFonts w:ascii="Times New Roman" w:eastAsia="宋体" w:hAnsi="Times New Roman" w:cs="Times New Roman" w:hint="eastAsia"/>
          <w:sz w:val="24"/>
          <w:szCs w:val="24"/>
        </w:rPr>
        <w:t>1</w:t>
      </w:r>
      <w:r w:rsidRPr="00C9274E">
        <w:rPr>
          <w:rFonts w:ascii="Times New Roman" w:eastAsia="宋体" w:hAnsi="Times New Roman" w:cs="Times New Roman"/>
          <w:sz w:val="24"/>
          <w:szCs w:val="24"/>
        </w:rPr>
        <w:t xml:space="preserve">.1 </w:t>
      </w:r>
      <w:r w:rsidRPr="00C9274E">
        <w:rPr>
          <w:rFonts w:ascii="Times New Roman" w:eastAsia="宋体" w:hAnsi="Times New Roman" w:cs="Times New Roman" w:hint="eastAsia"/>
          <w:sz w:val="24"/>
          <w:szCs w:val="24"/>
        </w:rPr>
        <w:t>起草单位</w:t>
      </w:r>
    </w:p>
    <w:p w14:paraId="1B1EDE81" w14:textId="2C56EC71" w:rsidR="00C9274E" w:rsidRDefault="00C9274E" w:rsidP="00C9274E">
      <w:pPr>
        <w:spacing w:line="360" w:lineRule="auto"/>
        <w:ind w:firstLineChars="200" w:firstLine="480"/>
        <w:rPr>
          <w:rFonts w:asciiTheme="minorEastAsia" w:hAnsiTheme="minorEastAsia"/>
          <w:bCs/>
          <w:snapToGrid w:val="0"/>
          <w:kern w:val="0"/>
          <w:sz w:val="24"/>
        </w:rPr>
      </w:pPr>
      <w:r>
        <w:rPr>
          <w:rFonts w:ascii="Times New Roman" w:eastAsia="宋体" w:hAnsi="Times New Roman" w:cs="Times New Roman" w:hint="eastAsia"/>
          <w:sz w:val="24"/>
          <w:szCs w:val="24"/>
        </w:rPr>
        <w:t>本文件由</w:t>
      </w:r>
      <w:r>
        <w:rPr>
          <w:rFonts w:asciiTheme="minorEastAsia" w:hAnsiTheme="minorEastAsia" w:hint="eastAsia"/>
          <w:bCs/>
          <w:snapToGrid w:val="0"/>
          <w:kern w:val="0"/>
          <w:sz w:val="24"/>
        </w:rPr>
        <w:t>上海市农业科学院</w:t>
      </w:r>
      <w:r w:rsidR="00EC5A38">
        <w:rPr>
          <w:rFonts w:asciiTheme="minorEastAsia" w:hAnsiTheme="minorEastAsia" w:hint="eastAsia"/>
          <w:bCs/>
          <w:snapToGrid w:val="0"/>
          <w:kern w:val="0"/>
          <w:sz w:val="24"/>
        </w:rPr>
        <w:t>、</w:t>
      </w:r>
      <w:r>
        <w:rPr>
          <w:rFonts w:asciiTheme="minorEastAsia" w:hAnsiTheme="minorEastAsia" w:hint="eastAsia"/>
          <w:bCs/>
          <w:snapToGrid w:val="0"/>
          <w:kern w:val="0"/>
          <w:sz w:val="24"/>
        </w:rPr>
        <w:t>江汉大学</w:t>
      </w:r>
      <w:r w:rsidR="00EC5A38">
        <w:rPr>
          <w:rFonts w:asciiTheme="minorEastAsia" w:hAnsiTheme="minorEastAsia" w:hint="eastAsia"/>
          <w:bCs/>
          <w:snapToGrid w:val="0"/>
          <w:kern w:val="0"/>
          <w:sz w:val="24"/>
        </w:rPr>
        <w:t>和</w:t>
      </w:r>
      <w:r w:rsidR="00EC5A38" w:rsidRPr="00EC5A38">
        <w:rPr>
          <w:rFonts w:asciiTheme="minorEastAsia" w:hAnsiTheme="minorEastAsia" w:hint="eastAsia"/>
          <w:bCs/>
          <w:snapToGrid w:val="0"/>
          <w:kern w:val="0"/>
          <w:sz w:val="24"/>
        </w:rPr>
        <w:t>农业农村部植物新品种测试（上海）分中心</w:t>
      </w:r>
      <w:r>
        <w:rPr>
          <w:rFonts w:asciiTheme="minorEastAsia" w:hAnsiTheme="minorEastAsia" w:hint="eastAsia"/>
          <w:bCs/>
          <w:snapToGrid w:val="0"/>
          <w:kern w:val="0"/>
          <w:sz w:val="24"/>
        </w:rPr>
        <w:t>起草。</w:t>
      </w:r>
    </w:p>
    <w:p w14:paraId="6D74CBBE" w14:textId="77777777" w:rsidR="00C9274E" w:rsidRPr="00601ADE" w:rsidRDefault="00C9274E" w:rsidP="00C9274E">
      <w:pPr>
        <w:spacing w:line="360" w:lineRule="auto"/>
        <w:ind w:firstLineChars="200" w:firstLine="480"/>
        <w:rPr>
          <w:rFonts w:ascii="Times New Roman" w:eastAsia="宋体" w:hAnsi="Times New Roman" w:cs="Times New Roman"/>
          <w:color w:val="000000" w:themeColor="text1"/>
          <w:sz w:val="24"/>
          <w:szCs w:val="24"/>
        </w:rPr>
      </w:pPr>
      <w:r w:rsidRPr="00601ADE">
        <w:rPr>
          <w:rFonts w:ascii="Times New Roman" w:eastAsia="宋体" w:hAnsi="Times New Roman" w:cs="Times New Roman"/>
          <w:color w:val="000000" w:themeColor="text1"/>
          <w:sz w:val="24"/>
          <w:szCs w:val="24"/>
        </w:rPr>
        <w:t>1.</w:t>
      </w:r>
      <w:r w:rsidRPr="00601ADE">
        <w:rPr>
          <w:rFonts w:ascii="Times New Roman" w:eastAsia="宋体" w:hAnsi="Times New Roman" w:cs="Times New Roman" w:hint="eastAsia"/>
          <w:color w:val="000000" w:themeColor="text1"/>
          <w:sz w:val="24"/>
          <w:szCs w:val="24"/>
        </w:rPr>
        <w:t>2</w:t>
      </w:r>
      <w:r w:rsidRPr="00601ADE">
        <w:rPr>
          <w:rFonts w:ascii="Times New Roman" w:eastAsia="宋体" w:hAnsi="Times New Roman" w:cs="Times New Roman"/>
          <w:color w:val="000000" w:themeColor="text1"/>
          <w:sz w:val="24"/>
          <w:szCs w:val="24"/>
        </w:rPr>
        <w:t>前期准备</w:t>
      </w:r>
    </w:p>
    <w:p w14:paraId="7976D3E1" w14:textId="6F3FE026" w:rsidR="00C9274E" w:rsidRPr="00601ADE" w:rsidRDefault="00F910E4" w:rsidP="00601ADE">
      <w:pPr>
        <w:spacing w:line="360" w:lineRule="auto"/>
        <w:ind w:firstLineChars="200" w:firstLine="480"/>
        <w:rPr>
          <w:rFonts w:ascii="Times New Roman" w:eastAsia="宋体" w:hAnsi="Times New Roman" w:cs="Times New Roman"/>
          <w:color w:val="000000" w:themeColor="text1"/>
          <w:sz w:val="24"/>
          <w:szCs w:val="24"/>
        </w:rPr>
      </w:pPr>
      <w:r w:rsidRPr="00601ADE">
        <w:rPr>
          <w:rFonts w:ascii="Times New Roman" w:eastAsia="宋体" w:hAnsi="Times New Roman" w:cs="Times New Roman"/>
          <w:color w:val="000000" w:themeColor="text1"/>
          <w:sz w:val="24"/>
          <w:szCs w:val="24"/>
        </w:rPr>
        <w:t>本标准研制过程中使用的</w:t>
      </w:r>
      <w:r w:rsidR="00133334" w:rsidRPr="00601ADE">
        <w:rPr>
          <w:rFonts w:ascii="Times New Roman" w:eastAsia="宋体" w:hAnsi="Times New Roman" w:cs="Times New Roman"/>
          <w:color w:val="000000" w:themeColor="text1"/>
          <w:sz w:val="24"/>
          <w:szCs w:val="24"/>
        </w:rPr>
        <w:t>508</w:t>
      </w:r>
      <w:r w:rsidRPr="00601ADE">
        <w:rPr>
          <w:rFonts w:ascii="Times New Roman" w:eastAsia="宋体" w:hAnsi="Times New Roman" w:cs="Times New Roman"/>
          <w:color w:val="000000" w:themeColor="text1"/>
          <w:sz w:val="24"/>
          <w:szCs w:val="24"/>
        </w:rPr>
        <w:t>对</w:t>
      </w:r>
      <w:r w:rsidR="00133334" w:rsidRPr="00601ADE">
        <w:rPr>
          <w:rFonts w:ascii="Times New Roman" w:eastAsia="宋体" w:hAnsi="Times New Roman" w:cs="Times New Roman"/>
          <w:color w:val="000000" w:themeColor="text1"/>
          <w:sz w:val="24"/>
          <w:szCs w:val="24"/>
        </w:rPr>
        <w:t>MNP</w:t>
      </w:r>
      <w:r w:rsidRPr="00601ADE">
        <w:rPr>
          <w:rFonts w:ascii="Times New Roman" w:eastAsia="宋体" w:hAnsi="Times New Roman" w:cs="Times New Roman"/>
          <w:color w:val="000000" w:themeColor="text1"/>
          <w:sz w:val="24"/>
          <w:szCs w:val="24"/>
        </w:rPr>
        <w:t>引物</w:t>
      </w:r>
      <w:r w:rsidR="00F966AE" w:rsidRPr="00601ADE">
        <w:rPr>
          <w:rFonts w:ascii="Times New Roman" w:eastAsia="宋体" w:hAnsi="Times New Roman" w:cs="Times New Roman" w:hint="eastAsia"/>
          <w:color w:val="000000" w:themeColor="text1"/>
          <w:sz w:val="24"/>
          <w:szCs w:val="24"/>
        </w:rPr>
        <w:t>是利用香菇品种的高通量测序数据开发，同时建立了基于超多重</w:t>
      </w:r>
      <w:r w:rsidR="00F966AE" w:rsidRPr="00601ADE">
        <w:rPr>
          <w:rFonts w:ascii="Times New Roman" w:eastAsia="宋体" w:hAnsi="Times New Roman" w:cs="Times New Roman" w:hint="eastAsia"/>
          <w:color w:val="000000" w:themeColor="text1"/>
          <w:sz w:val="24"/>
          <w:szCs w:val="24"/>
        </w:rPr>
        <w:t>PCR</w:t>
      </w:r>
      <w:r w:rsidR="00F966AE" w:rsidRPr="00601ADE">
        <w:rPr>
          <w:rFonts w:ascii="Times New Roman" w:eastAsia="宋体" w:hAnsi="Times New Roman" w:cs="Times New Roman" w:hint="eastAsia"/>
          <w:color w:val="000000" w:themeColor="text1"/>
          <w:sz w:val="24"/>
          <w:szCs w:val="24"/>
        </w:rPr>
        <w:t>、高通量测序和大数据处理技术的香菇品种及其实质性派生品种</w:t>
      </w:r>
      <w:r w:rsidR="00F966AE" w:rsidRPr="00601ADE">
        <w:rPr>
          <w:rFonts w:ascii="Times New Roman" w:eastAsia="宋体" w:hAnsi="Times New Roman" w:cs="Times New Roman" w:hint="eastAsia"/>
          <w:color w:val="000000" w:themeColor="text1"/>
          <w:sz w:val="24"/>
          <w:szCs w:val="24"/>
        </w:rPr>
        <w:t>DNA</w:t>
      </w:r>
      <w:r w:rsidR="00F966AE" w:rsidRPr="00601ADE">
        <w:rPr>
          <w:rFonts w:ascii="Times New Roman" w:eastAsia="宋体" w:hAnsi="Times New Roman" w:cs="Times New Roman" w:hint="eastAsia"/>
          <w:color w:val="000000" w:themeColor="text1"/>
          <w:sz w:val="24"/>
          <w:szCs w:val="24"/>
        </w:rPr>
        <w:t>鉴定技术体系。</w:t>
      </w:r>
      <w:r w:rsidRPr="00601ADE">
        <w:rPr>
          <w:rFonts w:ascii="Times New Roman" w:eastAsia="宋体" w:hAnsi="Times New Roman" w:cs="Times New Roman"/>
          <w:color w:val="000000" w:themeColor="text1"/>
          <w:sz w:val="24"/>
          <w:szCs w:val="24"/>
        </w:rPr>
        <w:t>本实验收集的材料由上海市农业科学院提供，共计</w:t>
      </w:r>
      <w:r w:rsidR="00F966AE" w:rsidRPr="00601ADE">
        <w:rPr>
          <w:rFonts w:ascii="Times New Roman" w:eastAsia="宋体" w:hAnsi="Times New Roman" w:cs="Times New Roman"/>
          <w:color w:val="000000" w:themeColor="text1"/>
          <w:sz w:val="24"/>
          <w:szCs w:val="24"/>
        </w:rPr>
        <w:t>161</w:t>
      </w:r>
      <w:r w:rsidRPr="00601ADE">
        <w:rPr>
          <w:rFonts w:ascii="Times New Roman" w:eastAsia="宋体" w:hAnsi="Times New Roman" w:cs="Times New Roman"/>
          <w:color w:val="000000" w:themeColor="text1"/>
          <w:sz w:val="24"/>
          <w:szCs w:val="24"/>
        </w:rPr>
        <w:t>份（如表</w:t>
      </w:r>
      <w:r w:rsidRPr="00601ADE">
        <w:rPr>
          <w:rFonts w:ascii="Times New Roman" w:eastAsia="宋体" w:hAnsi="Times New Roman" w:cs="Times New Roman"/>
          <w:color w:val="000000" w:themeColor="text1"/>
          <w:sz w:val="24"/>
          <w:szCs w:val="24"/>
        </w:rPr>
        <w:t>1</w:t>
      </w:r>
      <w:r w:rsidRPr="00601ADE">
        <w:rPr>
          <w:rFonts w:ascii="Times New Roman" w:eastAsia="宋体" w:hAnsi="Times New Roman" w:cs="Times New Roman"/>
          <w:color w:val="000000" w:themeColor="text1"/>
          <w:sz w:val="24"/>
          <w:szCs w:val="24"/>
        </w:rPr>
        <w:t>所示）。在品种类型上，这</w:t>
      </w:r>
      <w:r w:rsidR="00F966AE" w:rsidRPr="00601ADE">
        <w:rPr>
          <w:rFonts w:ascii="Times New Roman" w:eastAsia="宋体" w:hAnsi="Times New Roman" w:cs="Times New Roman"/>
          <w:color w:val="000000" w:themeColor="text1"/>
          <w:sz w:val="24"/>
          <w:szCs w:val="24"/>
        </w:rPr>
        <w:t>161</w:t>
      </w:r>
      <w:r w:rsidRPr="00601ADE">
        <w:rPr>
          <w:rFonts w:ascii="Times New Roman" w:eastAsia="宋体" w:hAnsi="Times New Roman" w:cs="Times New Roman"/>
          <w:color w:val="000000" w:themeColor="text1"/>
          <w:sz w:val="24"/>
          <w:szCs w:val="24"/>
        </w:rPr>
        <w:t>份材料包括</w:t>
      </w:r>
      <w:r w:rsidR="00F966AE" w:rsidRPr="00601ADE">
        <w:rPr>
          <w:rFonts w:ascii="Times New Roman" w:eastAsia="宋体" w:hAnsi="Times New Roman" w:cs="Times New Roman" w:hint="eastAsia"/>
          <w:color w:val="000000" w:themeColor="text1"/>
          <w:sz w:val="24"/>
          <w:szCs w:val="24"/>
        </w:rPr>
        <w:t>2</w:t>
      </w:r>
      <w:r w:rsidR="00F966AE" w:rsidRPr="00601ADE">
        <w:rPr>
          <w:rFonts w:ascii="Times New Roman" w:eastAsia="宋体" w:hAnsi="Times New Roman" w:cs="Times New Roman"/>
          <w:color w:val="000000" w:themeColor="text1"/>
          <w:sz w:val="24"/>
          <w:szCs w:val="24"/>
        </w:rPr>
        <w:t>5</w:t>
      </w:r>
      <w:r w:rsidR="00F966AE" w:rsidRPr="00601ADE">
        <w:rPr>
          <w:rFonts w:ascii="Times New Roman" w:eastAsia="宋体" w:hAnsi="Times New Roman" w:cs="Times New Roman" w:hint="eastAsia"/>
          <w:color w:val="000000" w:themeColor="text1"/>
          <w:sz w:val="24"/>
          <w:szCs w:val="24"/>
        </w:rPr>
        <w:t>份国认香菇品种、</w:t>
      </w:r>
      <w:r w:rsidR="00F966AE" w:rsidRPr="00601ADE">
        <w:rPr>
          <w:rFonts w:ascii="Times New Roman" w:eastAsia="宋体" w:hAnsi="Times New Roman" w:cs="Times New Roman" w:hint="eastAsia"/>
          <w:color w:val="000000" w:themeColor="text1"/>
          <w:sz w:val="24"/>
          <w:szCs w:val="24"/>
        </w:rPr>
        <w:t>3</w:t>
      </w:r>
      <w:r w:rsidR="00F966AE" w:rsidRPr="00601ADE">
        <w:rPr>
          <w:rFonts w:ascii="Times New Roman" w:eastAsia="宋体" w:hAnsi="Times New Roman" w:cs="Times New Roman"/>
          <w:color w:val="000000" w:themeColor="text1"/>
          <w:sz w:val="24"/>
          <w:szCs w:val="24"/>
        </w:rPr>
        <w:t>8</w:t>
      </w:r>
      <w:r w:rsidR="00F966AE" w:rsidRPr="00601ADE">
        <w:rPr>
          <w:rFonts w:ascii="Times New Roman" w:eastAsia="宋体" w:hAnsi="Times New Roman" w:cs="Times New Roman" w:hint="eastAsia"/>
          <w:color w:val="000000" w:themeColor="text1"/>
          <w:sz w:val="24"/>
          <w:szCs w:val="24"/>
        </w:rPr>
        <w:t>份省级认定香菇品种、</w:t>
      </w:r>
      <w:r w:rsidR="00F966AE" w:rsidRPr="00601ADE">
        <w:rPr>
          <w:rFonts w:ascii="Times New Roman" w:eastAsia="宋体" w:hAnsi="Times New Roman" w:cs="Times New Roman" w:hint="eastAsia"/>
          <w:color w:val="000000" w:themeColor="text1"/>
          <w:sz w:val="24"/>
          <w:szCs w:val="24"/>
        </w:rPr>
        <w:t>8</w:t>
      </w:r>
      <w:r w:rsidR="00F966AE" w:rsidRPr="00601ADE">
        <w:rPr>
          <w:rFonts w:ascii="Times New Roman" w:eastAsia="宋体" w:hAnsi="Times New Roman" w:cs="Times New Roman"/>
          <w:color w:val="000000" w:themeColor="text1"/>
          <w:sz w:val="24"/>
          <w:szCs w:val="24"/>
        </w:rPr>
        <w:t>4</w:t>
      </w:r>
      <w:r w:rsidR="00F966AE" w:rsidRPr="00601ADE">
        <w:rPr>
          <w:rFonts w:ascii="Times New Roman" w:eastAsia="宋体" w:hAnsi="Times New Roman" w:cs="Times New Roman" w:hint="eastAsia"/>
          <w:color w:val="000000" w:themeColor="text1"/>
          <w:sz w:val="24"/>
          <w:szCs w:val="24"/>
        </w:rPr>
        <w:t>份</w:t>
      </w:r>
      <w:r w:rsidR="00F966AE" w:rsidRPr="00601ADE">
        <w:rPr>
          <w:rFonts w:ascii="Times New Roman" w:eastAsia="宋体" w:hAnsi="Times New Roman" w:cs="Times New Roman" w:hint="eastAsia"/>
          <w:color w:val="000000" w:themeColor="text1"/>
          <w:sz w:val="24"/>
          <w:szCs w:val="24"/>
        </w:rPr>
        <w:t>D</w:t>
      </w:r>
      <w:r w:rsidR="00F966AE" w:rsidRPr="00601ADE">
        <w:rPr>
          <w:rFonts w:ascii="Times New Roman" w:eastAsia="宋体" w:hAnsi="Times New Roman" w:cs="Times New Roman"/>
          <w:color w:val="000000" w:themeColor="text1"/>
          <w:sz w:val="24"/>
          <w:szCs w:val="24"/>
        </w:rPr>
        <w:t>US</w:t>
      </w:r>
      <w:r w:rsidR="00F966AE" w:rsidRPr="00601ADE">
        <w:rPr>
          <w:rFonts w:ascii="Times New Roman" w:eastAsia="宋体" w:hAnsi="Times New Roman" w:cs="Times New Roman" w:hint="eastAsia"/>
          <w:color w:val="000000" w:themeColor="text1"/>
          <w:sz w:val="24"/>
          <w:szCs w:val="24"/>
        </w:rPr>
        <w:t>测试送检菌株、</w:t>
      </w:r>
      <w:r w:rsidR="00F966AE" w:rsidRPr="00601ADE">
        <w:rPr>
          <w:rFonts w:ascii="Times New Roman" w:eastAsia="宋体" w:hAnsi="Times New Roman" w:cs="Times New Roman"/>
          <w:color w:val="000000" w:themeColor="text1"/>
          <w:sz w:val="24"/>
          <w:szCs w:val="24"/>
        </w:rPr>
        <w:t>14</w:t>
      </w:r>
      <w:r w:rsidR="00F966AE" w:rsidRPr="00601ADE">
        <w:rPr>
          <w:rFonts w:ascii="Times New Roman" w:eastAsia="宋体" w:hAnsi="Times New Roman" w:cs="Times New Roman" w:hint="eastAsia"/>
          <w:color w:val="000000" w:themeColor="text1"/>
          <w:sz w:val="24"/>
          <w:szCs w:val="24"/>
        </w:rPr>
        <w:t>份育种材料</w:t>
      </w:r>
      <w:r w:rsidRPr="00601ADE">
        <w:rPr>
          <w:rFonts w:ascii="Times New Roman" w:eastAsia="宋体" w:hAnsi="Times New Roman" w:cs="Times New Roman"/>
          <w:color w:val="000000" w:themeColor="text1"/>
          <w:sz w:val="24"/>
          <w:szCs w:val="24"/>
        </w:rPr>
        <w:t>；在不同地域来源上，有福建省、浙江省、江苏省、广东省等不同地域选育的品种，以及地方代表品种。</w:t>
      </w:r>
    </w:p>
    <w:p w14:paraId="24E5BDA0" w14:textId="65AF7873" w:rsidR="007563A8" w:rsidRDefault="00F910E4" w:rsidP="007563A8">
      <w:pPr>
        <w:spacing w:beforeLines="50" w:before="156" w:afterLines="50" w:after="156" w:line="440" w:lineRule="exact"/>
        <w:jc w:val="center"/>
        <w:rPr>
          <w:rFonts w:ascii="Times New Roman" w:eastAsia="楷体" w:hAnsi="Times New Roman" w:cs="Times New Roman"/>
          <w:b/>
          <w:bCs/>
          <w:color w:val="000000" w:themeColor="text1"/>
          <w:sz w:val="24"/>
          <w:szCs w:val="24"/>
        </w:rPr>
      </w:pPr>
      <w:r w:rsidRPr="00F966AE">
        <w:rPr>
          <w:rFonts w:ascii="Times New Roman" w:eastAsia="黑体" w:hAnsi="Times New Roman" w:cs="Times New Roman"/>
          <w:color w:val="000000" w:themeColor="text1"/>
          <w:szCs w:val="21"/>
        </w:rPr>
        <w:lastRenderedPageBreak/>
        <w:t>表</w:t>
      </w:r>
      <w:r w:rsidR="00DA0F4C">
        <w:rPr>
          <w:rFonts w:ascii="Times New Roman" w:eastAsia="黑体" w:hAnsi="Times New Roman" w:cs="Times New Roman" w:hint="eastAsia"/>
          <w:color w:val="000000" w:themeColor="text1"/>
          <w:szCs w:val="21"/>
        </w:rPr>
        <w:t>1</w:t>
      </w:r>
      <w:r w:rsidRPr="00F966AE">
        <w:rPr>
          <w:rFonts w:ascii="Times New Roman" w:eastAsia="黑体" w:hAnsi="Times New Roman" w:cs="Times New Roman"/>
          <w:color w:val="000000" w:themeColor="text1"/>
          <w:szCs w:val="21"/>
        </w:rPr>
        <w:t xml:space="preserve">  </w:t>
      </w:r>
      <w:r w:rsidR="00133334" w:rsidRPr="00F966AE">
        <w:rPr>
          <w:rFonts w:ascii="Times New Roman" w:eastAsia="黑体" w:hAnsi="Times New Roman" w:cs="Times New Roman"/>
          <w:color w:val="000000" w:themeColor="text1"/>
          <w:szCs w:val="21"/>
        </w:rPr>
        <w:t>161</w:t>
      </w:r>
      <w:r w:rsidRPr="00F966AE">
        <w:rPr>
          <w:rFonts w:ascii="Times New Roman" w:eastAsia="黑体" w:hAnsi="Times New Roman" w:cs="Times New Roman"/>
          <w:color w:val="000000" w:themeColor="text1"/>
          <w:szCs w:val="21"/>
        </w:rPr>
        <w:t>份材料的基本信息</w:t>
      </w:r>
    </w:p>
    <w:tbl>
      <w:tblPr>
        <w:tblW w:w="5000" w:type="pct"/>
        <w:tblLook w:val="04A0" w:firstRow="1" w:lastRow="0" w:firstColumn="1" w:lastColumn="0" w:noHBand="0" w:noVBand="1"/>
      </w:tblPr>
      <w:tblGrid>
        <w:gridCol w:w="695"/>
        <w:gridCol w:w="1612"/>
        <w:gridCol w:w="1153"/>
        <w:gridCol w:w="694"/>
        <w:gridCol w:w="694"/>
        <w:gridCol w:w="1611"/>
        <w:gridCol w:w="1153"/>
        <w:gridCol w:w="694"/>
      </w:tblGrid>
      <w:tr w:rsidR="00F862AD" w:rsidRPr="007563A8" w14:paraId="32A00392" w14:textId="77777777" w:rsidTr="00F862AD">
        <w:trPr>
          <w:trHeight w:val="320"/>
        </w:trPr>
        <w:tc>
          <w:tcPr>
            <w:tcW w:w="418" w:type="pct"/>
            <w:tcBorders>
              <w:top w:val="single" w:sz="4" w:space="0" w:color="auto"/>
              <w:left w:val="nil"/>
              <w:bottom w:val="single" w:sz="4" w:space="0" w:color="auto"/>
              <w:right w:val="nil"/>
            </w:tcBorders>
            <w:shd w:val="clear" w:color="auto" w:fill="auto"/>
            <w:noWrap/>
            <w:vAlign w:val="center"/>
            <w:hideMark/>
          </w:tcPr>
          <w:p w14:paraId="223BC18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编号</w:t>
            </w:r>
          </w:p>
        </w:tc>
        <w:tc>
          <w:tcPr>
            <w:tcW w:w="970" w:type="pct"/>
            <w:tcBorders>
              <w:top w:val="single" w:sz="4" w:space="0" w:color="auto"/>
              <w:left w:val="nil"/>
              <w:bottom w:val="single" w:sz="4" w:space="0" w:color="auto"/>
              <w:right w:val="nil"/>
            </w:tcBorders>
            <w:shd w:val="clear" w:color="auto" w:fill="auto"/>
            <w:noWrap/>
            <w:vAlign w:val="center"/>
            <w:hideMark/>
          </w:tcPr>
          <w:p w14:paraId="697CA5F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品种名称</w:t>
            </w:r>
          </w:p>
        </w:tc>
        <w:tc>
          <w:tcPr>
            <w:tcW w:w="694" w:type="pct"/>
            <w:tcBorders>
              <w:top w:val="single" w:sz="4" w:space="0" w:color="auto"/>
              <w:left w:val="nil"/>
              <w:bottom w:val="single" w:sz="4" w:space="0" w:color="auto"/>
              <w:right w:val="nil"/>
            </w:tcBorders>
            <w:shd w:val="clear" w:color="auto" w:fill="auto"/>
            <w:noWrap/>
            <w:vAlign w:val="center"/>
            <w:hideMark/>
          </w:tcPr>
          <w:p w14:paraId="6DF7147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来源</w:t>
            </w:r>
          </w:p>
        </w:tc>
        <w:tc>
          <w:tcPr>
            <w:tcW w:w="418" w:type="pct"/>
            <w:tcBorders>
              <w:top w:val="single" w:sz="4" w:space="0" w:color="auto"/>
              <w:left w:val="nil"/>
              <w:bottom w:val="single" w:sz="4" w:space="0" w:color="auto"/>
              <w:right w:val="nil"/>
            </w:tcBorders>
            <w:shd w:val="clear" w:color="auto" w:fill="auto"/>
            <w:noWrap/>
            <w:vAlign w:val="center"/>
            <w:hideMark/>
          </w:tcPr>
          <w:p w14:paraId="3AD849F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区域</w:t>
            </w:r>
          </w:p>
        </w:tc>
        <w:tc>
          <w:tcPr>
            <w:tcW w:w="418" w:type="pct"/>
            <w:tcBorders>
              <w:top w:val="single" w:sz="4" w:space="0" w:color="auto"/>
              <w:left w:val="nil"/>
              <w:bottom w:val="single" w:sz="4" w:space="0" w:color="auto"/>
              <w:right w:val="nil"/>
            </w:tcBorders>
            <w:shd w:val="clear" w:color="auto" w:fill="auto"/>
            <w:noWrap/>
            <w:vAlign w:val="center"/>
            <w:hideMark/>
          </w:tcPr>
          <w:p w14:paraId="169A0F4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编号</w:t>
            </w:r>
          </w:p>
        </w:tc>
        <w:tc>
          <w:tcPr>
            <w:tcW w:w="970" w:type="pct"/>
            <w:tcBorders>
              <w:top w:val="single" w:sz="4" w:space="0" w:color="auto"/>
              <w:left w:val="nil"/>
              <w:bottom w:val="single" w:sz="4" w:space="0" w:color="auto"/>
              <w:right w:val="nil"/>
            </w:tcBorders>
            <w:shd w:val="clear" w:color="auto" w:fill="auto"/>
            <w:noWrap/>
            <w:vAlign w:val="center"/>
            <w:hideMark/>
          </w:tcPr>
          <w:p w14:paraId="2F47DC8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品种名称</w:t>
            </w:r>
          </w:p>
        </w:tc>
        <w:tc>
          <w:tcPr>
            <w:tcW w:w="694" w:type="pct"/>
            <w:tcBorders>
              <w:top w:val="single" w:sz="4" w:space="0" w:color="auto"/>
              <w:left w:val="nil"/>
              <w:bottom w:val="single" w:sz="4" w:space="0" w:color="auto"/>
              <w:right w:val="nil"/>
            </w:tcBorders>
            <w:shd w:val="clear" w:color="auto" w:fill="auto"/>
            <w:noWrap/>
            <w:vAlign w:val="center"/>
            <w:hideMark/>
          </w:tcPr>
          <w:p w14:paraId="72E3C51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来源</w:t>
            </w:r>
          </w:p>
        </w:tc>
        <w:tc>
          <w:tcPr>
            <w:tcW w:w="418" w:type="pct"/>
            <w:tcBorders>
              <w:top w:val="single" w:sz="4" w:space="0" w:color="auto"/>
              <w:left w:val="nil"/>
              <w:bottom w:val="single" w:sz="4" w:space="0" w:color="auto"/>
              <w:right w:val="nil"/>
            </w:tcBorders>
            <w:shd w:val="clear" w:color="auto" w:fill="auto"/>
            <w:noWrap/>
            <w:vAlign w:val="center"/>
            <w:hideMark/>
          </w:tcPr>
          <w:p w14:paraId="270CD6F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区域</w:t>
            </w:r>
          </w:p>
        </w:tc>
      </w:tr>
      <w:tr w:rsidR="00F862AD" w:rsidRPr="007563A8" w14:paraId="7B8B7633" w14:textId="77777777" w:rsidTr="00F862AD">
        <w:trPr>
          <w:trHeight w:val="320"/>
        </w:trPr>
        <w:tc>
          <w:tcPr>
            <w:tcW w:w="418" w:type="pct"/>
            <w:tcBorders>
              <w:top w:val="nil"/>
              <w:left w:val="nil"/>
              <w:bottom w:val="nil"/>
              <w:right w:val="nil"/>
            </w:tcBorders>
            <w:shd w:val="clear" w:color="auto" w:fill="auto"/>
            <w:noWrap/>
            <w:vAlign w:val="center"/>
            <w:hideMark/>
          </w:tcPr>
          <w:p w14:paraId="3FB5CE3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w:t>
            </w:r>
          </w:p>
        </w:tc>
        <w:tc>
          <w:tcPr>
            <w:tcW w:w="970" w:type="pct"/>
            <w:tcBorders>
              <w:top w:val="nil"/>
              <w:left w:val="nil"/>
              <w:bottom w:val="nil"/>
              <w:right w:val="nil"/>
            </w:tcBorders>
            <w:shd w:val="clear" w:color="auto" w:fill="auto"/>
            <w:noWrap/>
            <w:vAlign w:val="center"/>
            <w:hideMark/>
          </w:tcPr>
          <w:p w14:paraId="3CB49CB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L808</w:t>
            </w:r>
          </w:p>
        </w:tc>
        <w:tc>
          <w:tcPr>
            <w:tcW w:w="694" w:type="pct"/>
            <w:tcBorders>
              <w:top w:val="nil"/>
              <w:left w:val="nil"/>
              <w:bottom w:val="nil"/>
              <w:right w:val="nil"/>
            </w:tcBorders>
            <w:shd w:val="clear" w:color="auto" w:fill="auto"/>
            <w:noWrap/>
            <w:vAlign w:val="center"/>
            <w:hideMark/>
          </w:tcPr>
          <w:p w14:paraId="77EE2EE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0789C31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4B0CF56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82</w:t>
            </w:r>
          </w:p>
        </w:tc>
        <w:tc>
          <w:tcPr>
            <w:tcW w:w="970" w:type="pct"/>
            <w:tcBorders>
              <w:top w:val="nil"/>
              <w:left w:val="nil"/>
              <w:bottom w:val="nil"/>
              <w:right w:val="nil"/>
            </w:tcBorders>
            <w:shd w:val="clear" w:color="auto" w:fill="auto"/>
            <w:noWrap/>
            <w:vAlign w:val="center"/>
            <w:hideMark/>
          </w:tcPr>
          <w:p w14:paraId="4B2E8FC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XGU230825085</w:t>
            </w:r>
          </w:p>
        </w:tc>
        <w:tc>
          <w:tcPr>
            <w:tcW w:w="694" w:type="pct"/>
            <w:tcBorders>
              <w:top w:val="nil"/>
              <w:left w:val="nil"/>
              <w:bottom w:val="nil"/>
              <w:right w:val="nil"/>
            </w:tcBorders>
            <w:shd w:val="clear" w:color="auto" w:fill="auto"/>
            <w:noWrap/>
            <w:vAlign w:val="center"/>
            <w:hideMark/>
          </w:tcPr>
          <w:p w14:paraId="544DF98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4E6B0AD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r>
      <w:tr w:rsidR="00F862AD" w:rsidRPr="007563A8" w14:paraId="249D3A1A" w14:textId="77777777" w:rsidTr="00F862AD">
        <w:trPr>
          <w:trHeight w:val="320"/>
        </w:trPr>
        <w:tc>
          <w:tcPr>
            <w:tcW w:w="418" w:type="pct"/>
            <w:tcBorders>
              <w:top w:val="nil"/>
              <w:left w:val="nil"/>
              <w:bottom w:val="nil"/>
              <w:right w:val="nil"/>
            </w:tcBorders>
            <w:shd w:val="clear" w:color="auto" w:fill="auto"/>
            <w:noWrap/>
            <w:vAlign w:val="center"/>
            <w:hideMark/>
          </w:tcPr>
          <w:p w14:paraId="3042872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w:t>
            </w:r>
          </w:p>
        </w:tc>
        <w:tc>
          <w:tcPr>
            <w:tcW w:w="970" w:type="pct"/>
            <w:tcBorders>
              <w:top w:val="nil"/>
              <w:left w:val="nil"/>
              <w:bottom w:val="nil"/>
              <w:right w:val="nil"/>
            </w:tcBorders>
            <w:shd w:val="clear" w:color="auto" w:fill="auto"/>
            <w:noWrap/>
            <w:vAlign w:val="center"/>
            <w:hideMark/>
          </w:tcPr>
          <w:p w14:paraId="0347AA21" w14:textId="1437C3DF"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L135</w:t>
            </w:r>
          </w:p>
        </w:tc>
        <w:tc>
          <w:tcPr>
            <w:tcW w:w="694" w:type="pct"/>
            <w:tcBorders>
              <w:top w:val="nil"/>
              <w:left w:val="nil"/>
              <w:bottom w:val="nil"/>
              <w:right w:val="nil"/>
            </w:tcBorders>
            <w:shd w:val="clear" w:color="auto" w:fill="auto"/>
            <w:noWrap/>
            <w:vAlign w:val="center"/>
            <w:hideMark/>
          </w:tcPr>
          <w:p w14:paraId="6F5667F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60E030F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13C4A08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83</w:t>
            </w:r>
          </w:p>
        </w:tc>
        <w:tc>
          <w:tcPr>
            <w:tcW w:w="970" w:type="pct"/>
            <w:tcBorders>
              <w:top w:val="nil"/>
              <w:left w:val="nil"/>
              <w:bottom w:val="nil"/>
              <w:right w:val="nil"/>
            </w:tcBorders>
            <w:shd w:val="clear" w:color="auto" w:fill="auto"/>
            <w:noWrap/>
            <w:vAlign w:val="center"/>
            <w:hideMark/>
          </w:tcPr>
          <w:p w14:paraId="794FE2A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XGU230825086</w:t>
            </w:r>
          </w:p>
        </w:tc>
        <w:tc>
          <w:tcPr>
            <w:tcW w:w="694" w:type="pct"/>
            <w:tcBorders>
              <w:top w:val="nil"/>
              <w:left w:val="nil"/>
              <w:bottom w:val="nil"/>
              <w:right w:val="nil"/>
            </w:tcBorders>
            <w:shd w:val="clear" w:color="auto" w:fill="auto"/>
            <w:noWrap/>
            <w:vAlign w:val="center"/>
            <w:hideMark/>
          </w:tcPr>
          <w:p w14:paraId="08B687D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D8724D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r>
      <w:tr w:rsidR="00F862AD" w:rsidRPr="007563A8" w14:paraId="60CA3BA8" w14:textId="77777777" w:rsidTr="00F862AD">
        <w:trPr>
          <w:trHeight w:val="320"/>
        </w:trPr>
        <w:tc>
          <w:tcPr>
            <w:tcW w:w="418" w:type="pct"/>
            <w:tcBorders>
              <w:top w:val="nil"/>
              <w:left w:val="nil"/>
              <w:bottom w:val="nil"/>
              <w:right w:val="nil"/>
            </w:tcBorders>
            <w:shd w:val="clear" w:color="auto" w:fill="auto"/>
            <w:noWrap/>
            <w:vAlign w:val="center"/>
            <w:hideMark/>
          </w:tcPr>
          <w:p w14:paraId="3ECAC3C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w:t>
            </w:r>
          </w:p>
        </w:tc>
        <w:tc>
          <w:tcPr>
            <w:tcW w:w="970" w:type="pct"/>
            <w:tcBorders>
              <w:top w:val="nil"/>
              <w:left w:val="nil"/>
              <w:bottom w:val="nil"/>
              <w:right w:val="nil"/>
            </w:tcBorders>
            <w:shd w:val="clear" w:color="auto" w:fill="auto"/>
            <w:noWrap/>
            <w:vAlign w:val="center"/>
            <w:hideMark/>
          </w:tcPr>
          <w:p w14:paraId="03C6467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庆元9015</w:t>
            </w:r>
          </w:p>
        </w:tc>
        <w:tc>
          <w:tcPr>
            <w:tcW w:w="694" w:type="pct"/>
            <w:tcBorders>
              <w:top w:val="nil"/>
              <w:left w:val="nil"/>
              <w:bottom w:val="nil"/>
              <w:right w:val="nil"/>
            </w:tcBorders>
            <w:shd w:val="clear" w:color="auto" w:fill="auto"/>
            <w:noWrap/>
            <w:vAlign w:val="center"/>
            <w:hideMark/>
          </w:tcPr>
          <w:p w14:paraId="688A4FD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1D26F58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7AA61BD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84</w:t>
            </w:r>
          </w:p>
        </w:tc>
        <w:tc>
          <w:tcPr>
            <w:tcW w:w="970" w:type="pct"/>
            <w:tcBorders>
              <w:top w:val="nil"/>
              <w:left w:val="nil"/>
              <w:bottom w:val="nil"/>
              <w:right w:val="nil"/>
            </w:tcBorders>
            <w:shd w:val="clear" w:color="auto" w:fill="auto"/>
            <w:noWrap/>
            <w:vAlign w:val="center"/>
            <w:hideMark/>
          </w:tcPr>
          <w:p w14:paraId="5188466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XGU230825087</w:t>
            </w:r>
          </w:p>
        </w:tc>
        <w:tc>
          <w:tcPr>
            <w:tcW w:w="694" w:type="pct"/>
            <w:tcBorders>
              <w:top w:val="nil"/>
              <w:left w:val="nil"/>
              <w:bottom w:val="nil"/>
              <w:right w:val="nil"/>
            </w:tcBorders>
            <w:shd w:val="clear" w:color="auto" w:fill="auto"/>
            <w:noWrap/>
            <w:vAlign w:val="center"/>
            <w:hideMark/>
          </w:tcPr>
          <w:p w14:paraId="7402ACB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5A908F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r>
      <w:tr w:rsidR="00F862AD" w:rsidRPr="007563A8" w14:paraId="2BDB4A37" w14:textId="77777777" w:rsidTr="00F862AD">
        <w:trPr>
          <w:trHeight w:val="320"/>
        </w:trPr>
        <w:tc>
          <w:tcPr>
            <w:tcW w:w="418" w:type="pct"/>
            <w:tcBorders>
              <w:top w:val="nil"/>
              <w:left w:val="nil"/>
              <w:bottom w:val="nil"/>
              <w:right w:val="nil"/>
            </w:tcBorders>
            <w:shd w:val="clear" w:color="auto" w:fill="auto"/>
            <w:noWrap/>
            <w:vAlign w:val="center"/>
            <w:hideMark/>
          </w:tcPr>
          <w:p w14:paraId="495F77E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w:t>
            </w:r>
          </w:p>
        </w:tc>
        <w:tc>
          <w:tcPr>
            <w:tcW w:w="970" w:type="pct"/>
            <w:tcBorders>
              <w:top w:val="nil"/>
              <w:left w:val="nil"/>
              <w:bottom w:val="nil"/>
              <w:right w:val="nil"/>
            </w:tcBorders>
            <w:shd w:val="clear" w:color="auto" w:fill="auto"/>
            <w:noWrap/>
            <w:vAlign w:val="center"/>
            <w:hideMark/>
          </w:tcPr>
          <w:p w14:paraId="6E875A3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香菇241-4</w:t>
            </w:r>
          </w:p>
        </w:tc>
        <w:tc>
          <w:tcPr>
            <w:tcW w:w="694" w:type="pct"/>
            <w:tcBorders>
              <w:top w:val="nil"/>
              <w:left w:val="nil"/>
              <w:bottom w:val="nil"/>
              <w:right w:val="nil"/>
            </w:tcBorders>
            <w:shd w:val="clear" w:color="auto" w:fill="auto"/>
            <w:noWrap/>
            <w:vAlign w:val="center"/>
            <w:hideMark/>
          </w:tcPr>
          <w:p w14:paraId="599BE70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4CFA366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3606F9B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85</w:t>
            </w:r>
          </w:p>
        </w:tc>
        <w:tc>
          <w:tcPr>
            <w:tcW w:w="970" w:type="pct"/>
            <w:tcBorders>
              <w:top w:val="nil"/>
              <w:left w:val="nil"/>
              <w:bottom w:val="nil"/>
              <w:right w:val="nil"/>
            </w:tcBorders>
            <w:shd w:val="clear" w:color="auto" w:fill="auto"/>
            <w:noWrap/>
            <w:vAlign w:val="center"/>
            <w:hideMark/>
          </w:tcPr>
          <w:p w14:paraId="44A6E6E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XGU230825089</w:t>
            </w:r>
          </w:p>
        </w:tc>
        <w:tc>
          <w:tcPr>
            <w:tcW w:w="694" w:type="pct"/>
            <w:tcBorders>
              <w:top w:val="nil"/>
              <w:left w:val="nil"/>
              <w:bottom w:val="nil"/>
              <w:right w:val="nil"/>
            </w:tcBorders>
            <w:shd w:val="clear" w:color="auto" w:fill="auto"/>
            <w:noWrap/>
            <w:vAlign w:val="center"/>
            <w:hideMark/>
          </w:tcPr>
          <w:p w14:paraId="51F5FF3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54BE69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r>
      <w:tr w:rsidR="00F862AD" w:rsidRPr="007563A8" w14:paraId="21189F94" w14:textId="77777777" w:rsidTr="00F862AD">
        <w:trPr>
          <w:trHeight w:val="320"/>
        </w:trPr>
        <w:tc>
          <w:tcPr>
            <w:tcW w:w="418" w:type="pct"/>
            <w:tcBorders>
              <w:top w:val="nil"/>
              <w:left w:val="nil"/>
              <w:bottom w:val="nil"/>
              <w:right w:val="nil"/>
            </w:tcBorders>
            <w:shd w:val="clear" w:color="auto" w:fill="auto"/>
            <w:noWrap/>
            <w:vAlign w:val="center"/>
            <w:hideMark/>
          </w:tcPr>
          <w:p w14:paraId="16BADB6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w:t>
            </w:r>
          </w:p>
        </w:tc>
        <w:tc>
          <w:tcPr>
            <w:tcW w:w="970" w:type="pct"/>
            <w:tcBorders>
              <w:top w:val="nil"/>
              <w:left w:val="nil"/>
              <w:bottom w:val="nil"/>
              <w:right w:val="nil"/>
            </w:tcBorders>
            <w:shd w:val="clear" w:color="auto" w:fill="auto"/>
            <w:noWrap/>
            <w:vAlign w:val="center"/>
            <w:hideMark/>
          </w:tcPr>
          <w:p w14:paraId="197FB37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武香1号</w:t>
            </w:r>
          </w:p>
        </w:tc>
        <w:tc>
          <w:tcPr>
            <w:tcW w:w="694" w:type="pct"/>
            <w:tcBorders>
              <w:top w:val="nil"/>
              <w:left w:val="nil"/>
              <w:bottom w:val="nil"/>
              <w:right w:val="nil"/>
            </w:tcBorders>
            <w:shd w:val="clear" w:color="auto" w:fill="auto"/>
            <w:noWrap/>
            <w:vAlign w:val="center"/>
            <w:hideMark/>
          </w:tcPr>
          <w:p w14:paraId="5314CD2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600EFA6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39A8315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86</w:t>
            </w:r>
          </w:p>
        </w:tc>
        <w:tc>
          <w:tcPr>
            <w:tcW w:w="970" w:type="pct"/>
            <w:tcBorders>
              <w:top w:val="nil"/>
              <w:left w:val="nil"/>
              <w:bottom w:val="nil"/>
              <w:right w:val="nil"/>
            </w:tcBorders>
            <w:shd w:val="clear" w:color="auto" w:fill="auto"/>
            <w:noWrap/>
            <w:vAlign w:val="center"/>
            <w:hideMark/>
          </w:tcPr>
          <w:p w14:paraId="0479586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XGU230825090</w:t>
            </w:r>
          </w:p>
        </w:tc>
        <w:tc>
          <w:tcPr>
            <w:tcW w:w="694" w:type="pct"/>
            <w:tcBorders>
              <w:top w:val="nil"/>
              <w:left w:val="nil"/>
              <w:bottom w:val="nil"/>
              <w:right w:val="nil"/>
            </w:tcBorders>
            <w:shd w:val="clear" w:color="auto" w:fill="auto"/>
            <w:noWrap/>
            <w:vAlign w:val="center"/>
            <w:hideMark/>
          </w:tcPr>
          <w:p w14:paraId="3E414F0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A823AD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r>
      <w:tr w:rsidR="00F862AD" w:rsidRPr="007563A8" w14:paraId="3E9E0015" w14:textId="77777777" w:rsidTr="00F862AD">
        <w:trPr>
          <w:trHeight w:val="320"/>
        </w:trPr>
        <w:tc>
          <w:tcPr>
            <w:tcW w:w="418" w:type="pct"/>
            <w:tcBorders>
              <w:top w:val="nil"/>
              <w:left w:val="nil"/>
              <w:bottom w:val="nil"/>
              <w:right w:val="nil"/>
            </w:tcBorders>
            <w:shd w:val="clear" w:color="auto" w:fill="auto"/>
            <w:noWrap/>
            <w:vAlign w:val="center"/>
            <w:hideMark/>
          </w:tcPr>
          <w:p w14:paraId="48AEB73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w:t>
            </w:r>
          </w:p>
        </w:tc>
        <w:tc>
          <w:tcPr>
            <w:tcW w:w="970" w:type="pct"/>
            <w:tcBorders>
              <w:top w:val="nil"/>
              <w:left w:val="nil"/>
              <w:bottom w:val="nil"/>
              <w:right w:val="nil"/>
            </w:tcBorders>
            <w:shd w:val="clear" w:color="auto" w:fill="auto"/>
            <w:noWrap/>
            <w:vAlign w:val="center"/>
            <w:hideMark/>
          </w:tcPr>
          <w:p w14:paraId="71B6EF7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菌兴8号</w:t>
            </w:r>
          </w:p>
        </w:tc>
        <w:tc>
          <w:tcPr>
            <w:tcW w:w="694" w:type="pct"/>
            <w:tcBorders>
              <w:top w:val="nil"/>
              <w:left w:val="nil"/>
              <w:bottom w:val="nil"/>
              <w:right w:val="nil"/>
            </w:tcBorders>
            <w:shd w:val="clear" w:color="auto" w:fill="auto"/>
            <w:noWrap/>
            <w:vAlign w:val="center"/>
            <w:hideMark/>
          </w:tcPr>
          <w:p w14:paraId="120DEDE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3B6C244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3EB7EF6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87</w:t>
            </w:r>
          </w:p>
        </w:tc>
        <w:tc>
          <w:tcPr>
            <w:tcW w:w="970" w:type="pct"/>
            <w:tcBorders>
              <w:top w:val="nil"/>
              <w:left w:val="nil"/>
              <w:bottom w:val="nil"/>
              <w:right w:val="nil"/>
            </w:tcBorders>
            <w:shd w:val="clear" w:color="auto" w:fill="auto"/>
            <w:noWrap/>
            <w:vAlign w:val="center"/>
            <w:hideMark/>
          </w:tcPr>
          <w:p w14:paraId="31687D8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XGU220714003</w:t>
            </w:r>
          </w:p>
        </w:tc>
        <w:tc>
          <w:tcPr>
            <w:tcW w:w="694" w:type="pct"/>
            <w:tcBorders>
              <w:top w:val="nil"/>
              <w:left w:val="nil"/>
              <w:bottom w:val="nil"/>
              <w:right w:val="nil"/>
            </w:tcBorders>
            <w:shd w:val="clear" w:color="auto" w:fill="auto"/>
            <w:noWrap/>
            <w:vAlign w:val="center"/>
            <w:hideMark/>
          </w:tcPr>
          <w:p w14:paraId="10A3F9C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DB25CC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0EB8B445" w14:textId="77777777" w:rsidTr="00F862AD">
        <w:trPr>
          <w:trHeight w:val="320"/>
        </w:trPr>
        <w:tc>
          <w:tcPr>
            <w:tcW w:w="418" w:type="pct"/>
            <w:tcBorders>
              <w:top w:val="nil"/>
              <w:left w:val="nil"/>
              <w:bottom w:val="nil"/>
              <w:right w:val="nil"/>
            </w:tcBorders>
            <w:shd w:val="clear" w:color="auto" w:fill="auto"/>
            <w:noWrap/>
            <w:vAlign w:val="center"/>
            <w:hideMark/>
          </w:tcPr>
          <w:p w14:paraId="4E75EBB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w:t>
            </w:r>
          </w:p>
        </w:tc>
        <w:tc>
          <w:tcPr>
            <w:tcW w:w="970" w:type="pct"/>
            <w:tcBorders>
              <w:top w:val="nil"/>
              <w:left w:val="nil"/>
              <w:bottom w:val="nil"/>
              <w:right w:val="nil"/>
            </w:tcBorders>
            <w:shd w:val="clear" w:color="auto" w:fill="auto"/>
            <w:noWrap/>
            <w:vAlign w:val="center"/>
            <w:hideMark/>
          </w:tcPr>
          <w:p w14:paraId="1CDF926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L9319</w:t>
            </w:r>
          </w:p>
        </w:tc>
        <w:tc>
          <w:tcPr>
            <w:tcW w:w="694" w:type="pct"/>
            <w:tcBorders>
              <w:top w:val="nil"/>
              <w:left w:val="nil"/>
              <w:bottom w:val="nil"/>
              <w:right w:val="nil"/>
            </w:tcBorders>
            <w:shd w:val="clear" w:color="auto" w:fill="auto"/>
            <w:noWrap/>
            <w:vAlign w:val="center"/>
            <w:hideMark/>
          </w:tcPr>
          <w:p w14:paraId="480086F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5746436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3D950E4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88</w:t>
            </w:r>
          </w:p>
        </w:tc>
        <w:tc>
          <w:tcPr>
            <w:tcW w:w="970" w:type="pct"/>
            <w:tcBorders>
              <w:top w:val="nil"/>
              <w:left w:val="nil"/>
              <w:bottom w:val="nil"/>
              <w:right w:val="nil"/>
            </w:tcBorders>
            <w:shd w:val="clear" w:color="auto" w:fill="auto"/>
            <w:noWrap/>
            <w:vAlign w:val="center"/>
            <w:hideMark/>
          </w:tcPr>
          <w:p w14:paraId="1A5097C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XGU220714004</w:t>
            </w:r>
          </w:p>
        </w:tc>
        <w:tc>
          <w:tcPr>
            <w:tcW w:w="694" w:type="pct"/>
            <w:tcBorders>
              <w:top w:val="nil"/>
              <w:left w:val="nil"/>
              <w:bottom w:val="nil"/>
              <w:right w:val="nil"/>
            </w:tcBorders>
            <w:shd w:val="clear" w:color="auto" w:fill="auto"/>
            <w:noWrap/>
            <w:vAlign w:val="center"/>
            <w:hideMark/>
          </w:tcPr>
          <w:p w14:paraId="20DC523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F49D68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6B87B377" w14:textId="77777777" w:rsidTr="00F862AD">
        <w:trPr>
          <w:trHeight w:val="320"/>
        </w:trPr>
        <w:tc>
          <w:tcPr>
            <w:tcW w:w="418" w:type="pct"/>
            <w:tcBorders>
              <w:top w:val="nil"/>
              <w:left w:val="nil"/>
              <w:bottom w:val="nil"/>
              <w:right w:val="nil"/>
            </w:tcBorders>
            <w:shd w:val="clear" w:color="auto" w:fill="auto"/>
            <w:noWrap/>
            <w:vAlign w:val="center"/>
            <w:hideMark/>
          </w:tcPr>
          <w:p w14:paraId="5EE874C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w:t>
            </w:r>
          </w:p>
        </w:tc>
        <w:tc>
          <w:tcPr>
            <w:tcW w:w="970" w:type="pct"/>
            <w:tcBorders>
              <w:top w:val="nil"/>
              <w:left w:val="nil"/>
              <w:bottom w:val="nil"/>
              <w:right w:val="nil"/>
            </w:tcBorders>
            <w:shd w:val="clear" w:color="auto" w:fill="auto"/>
            <w:noWrap/>
            <w:vAlign w:val="center"/>
            <w:hideMark/>
          </w:tcPr>
          <w:p w14:paraId="16D4317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沪农1号</w:t>
            </w:r>
          </w:p>
        </w:tc>
        <w:tc>
          <w:tcPr>
            <w:tcW w:w="694" w:type="pct"/>
            <w:tcBorders>
              <w:top w:val="nil"/>
              <w:left w:val="nil"/>
              <w:bottom w:val="nil"/>
              <w:right w:val="nil"/>
            </w:tcBorders>
            <w:shd w:val="clear" w:color="auto" w:fill="auto"/>
            <w:noWrap/>
            <w:vAlign w:val="center"/>
            <w:hideMark/>
          </w:tcPr>
          <w:p w14:paraId="65794BE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7962FD2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65964EC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89</w:t>
            </w:r>
          </w:p>
        </w:tc>
        <w:tc>
          <w:tcPr>
            <w:tcW w:w="970" w:type="pct"/>
            <w:tcBorders>
              <w:top w:val="nil"/>
              <w:left w:val="nil"/>
              <w:bottom w:val="nil"/>
              <w:right w:val="nil"/>
            </w:tcBorders>
            <w:shd w:val="clear" w:color="auto" w:fill="auto"/>
            <w:noWrap/>
            <w:vAlign w:val="center"/>
            <w:hideMark/>
          </w:tcPr>
          <w:p w14:paraId="525A111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XGU220714010</w:t>
            </w:r>
          </w:p>
        </w:tc>
        <w:tc>
          <w:tcPr>
            <w:tcW w:w="694" w:type="pct"/>
            <w:tcBorders>
              <w:top w:val="nil"/>
              <w:left w:val="nil"/>
              <w:bottom w:val="nil"/>
              <w:right w:val="nil"/>
            </w:tcBorders>
            <w:shd w:val="clear" w:color="auto" w:fill="auto"/>
            <w:noWrap/>
            <w:vAlign w:val="center"/>
            <w:hideMark/>
          </w:tcPr>
          <w:p w14:paraId="644DD06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 xml:space="preserve">DUS </w:t>
            </w:r>
          </w:p>
        </w:tc>
        <w:tc>
          <w:tcPr>
            <w:tcW w:w="418" w:type="pct"/>
            <w:tcBorders>
              <w:top w:val="nil"/>
              <w:left w:val="nil"/>
              <w:bottom w:val="nil"/>
              <w:right w:val="nil"/>
            </w:tcBorders>
            <w:shd w:val="clear" w:color="auto" w:fill="auto"/>
            <w:noWrap/>
            <w:vAlign w:val="center"/>
            <w:hideMark/>
          </w:tcPr>
          <w:p w14:paraId="1840083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1C19B2B2" w14:textId="77777777" w:rsidTr="00F862AD">
        <w:trPr>
          <w:trHeight w:val="320"/>
        </w:trPr>
        <w:tc>
          <w:tcPr>
            <w:tcW w:w="418" w:type="pct"/>
            <w:tcBorders>
              <w:top w:val="nil"/>
              <w:left w:val="nil"/>
              <w:bottom w:val="nil"/>
              <w:right w:val="nil"/>
            </w:tcBorders>
            <w:shd w:val="clear" w:color="auto" w:fill="auto"/>
            <w:noWrap/>
            <w:vAlign w:val="center"/>
            <w:hideMark/>
          </w:tcPr>
          <w:p w14:paraId="4FFCD0B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w:t>
            </w:r>
          </w:p>
        </w:tc>
        <w:tc>
          <w:tcPr>
            <w:tcW w:w="970" w:type="pct"/>
            <w:tcBorders>
              <w:top w:val="nil"/>
              <w:left w:val="nil"/>
              <w:bottom w:val="nil"/>
              <w:right w:val="nil"/>
            </w:tcBorders>
            <w:shd w:val="clear" w:color="auto" w:fill="auto"/>
            <w:noWrap/>
            <w:vAlign w:val="center"/>
            <w:hideMark/>
          </w:tcPr>
          <w:p w14:paraId="30E0F43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申香8号</w:t>
            </w:r>
          </w:p>
        </w:tc>
        <w:tc>
          <w:tcPr>
            <w:tcW w:w="694" w:type="pct"/>
            <w:tcBorders>
              <w:top w:val="nil"/>
              <w:left w:val="nil"/>
              <w:bottom w:val="nil"/>
              <w:right w:val="nil"/>
            </w:tcBorders>
            <w:shd w:val="clear" w:color="auto" w:fill="auto"/>
            <w:noWrap/>
            <w:vAlign w:val="center"/>
            <w:hideMark/>
          </w:tcPr>
          <w:p w14:paraId="4106EBF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4196CC0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511E00F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90</w:t>
            </w:r>
          </w:p>
        </w:tc>
        <w:tc>
          <w:tcPr>
            <w:tcW w:w="970" w:type="pct"/>
            <w:tcBorders>
              <w:top w:val="nil"/>
              <w:left w:val="nil"/>
              <w:bottom w:val="nil"/>
              <w:right w:val="nil"/>
            </w:tcBorders>
            <w:shd w:val="clear" w:color="auto" w:fill="auto"/>
            <w:noWrap/>
            <w:vAlign w:val="center"/>
            <w:hideMark/>
          </w:tcPr>
          <w:p w14:paraId="07179DB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XGU220714011</w:t>
            </w:r>
          </w:p>
        </w:tc>
        <w:tc>
          <w:tcPr>
            <w:tcW w:w="694" w:type="pct"/>
            <w:tcBorders>
              <w:top w:val="nil"/>
              <w:left w:val="nil"/>
              <w:bottom w:val="nil"/>
              <w:right w:val="nil"/>
            </w:tcBorders>
            <w:shd w:val="clear" w:color="auto" w:fill="auto"/>
            <w:noWrap/>
            <w:vAlign w:val="center"/>
            <w:hideMark/>
          </w:tcPr>
          <w:p w14:paraId="300AE9E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DBBE3A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40704DBA" w14:textId="77777777" w:rsidTr="00F862AD">
        <w:trPr>
          <w:trHeight w:val="320"/>
        </w:trPr>
        <w:tc>
          <w:tcPr>
            <w:tcW w:w="418" w:type="pct"/>
            <w:tcBorders>
              <w:top w:val="nil"/>
              <w:left w:val="nil"/>
              <w:bottom w:val="nil"/>
              <w:right w:val="nil"/>
            </w:tcBorders>
            <w:shd w:val="clear" w:color="auto" w:fill="auto"/>
            <w:noWrap/>
            <w:vAlign w:val="center"/>
            <w:hideMark/>
          </w:tcPr>
          <w:p w14:paraId="20E92A8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w:t>
            </w:r>
          </w:p>
        </w:tc>
        <w:tc>
          <w:tcPr>
            <w:tcW w:w="970" w:type="pct"/>
            <w:tcBorders>
              <w:top w:val="nil"/>
              <w:left w:val="nil"/>
              <w:bottom w:val="nil"/>
              <w:right w:val="nil"/>
            </w:tcBorders>
            <w:shd w:val="clear" w:color="auto" w:fill="auto"/>
            <w:noWrap/>
            <w:vAlign w:val="center"/>
            <w:hideMark/>
          </w:tcPr>
          <w:p w14:paraId="2C10A0E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申香10号</w:t>
            </w:r>
          </w:p>
        </w:tc>
        <w:tc>
          <w:tcPr>
            <w:tcW w:w="694" w:type="pct"/>
            <w:tcBorders>
              <w:top w:val="nil"/>
              <w:left w:val="nil"/>
              <w:bottom w:val="nil"/>
              <w:right w:val="nil"/>
            </w:tcBorders>
            <w:shd w:val="clear" w:color="auto" w:fill="auto"/>
            <w:noWrap/>
            <w:vAlign w:val="center"/>
            <w:hideMark/>
          </w:tcPr>
          <w:p w14:paraId="14F8C7E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2719E5E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2795817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91</w:t>
            </w:r>
          </w:p>
        </w:tc>
        <w:tc>
          <w:tcPr>
            <w:tcW w:w="970" w:type="pct"/>
            <w:tcBorders>
              <w:top w:val="nil"/>
              <w:left w:val="nil"/>
              <w:bottom w:val="nil"/>
              <w:right w:val="nil"/>
            </w:tcBorders>
            <w:shd w:val="clear" w:color="auto" w:fill="auto"/>
            <w:noWrap/>
            <w:vAlign w:val="center"/>
            <w:hideMark/>
          </w:tcPr>
          <w:p w14:paraId="2D95AFE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XGU220714022</w:t>
            </w:r>
          </w:p>
        </w:tc>
        <w:tc>
          <w:tcPr>
            <w:tcW w:w="694" w:type="pct"/>
            <w:tcBorders>
              <w:top w:val="nil"/>
              <w:left w:val="nil"/>
              <w:bottom w:val="nil"/>
              <w:right w:val="nil"/>
            </w:tcBorders>
            <w:shd w:val="clear" w:color="auto" w:fill="auto"/>
            <w:noWrap/>
            <w:vAlign w:val="center"/>
            <w:hideMark/>
          </w:tcPr>
          <w:p w14:paraId="628A887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7A2ED2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3AF69CC7" w14:textId="77777777" w:rsidTr="00F862AD">
        <w:trPr>
          <w:trHeight w:val="320"/>
        </w:trPr>
        <w:tc>
          <w:tcPr>
            <w:tcW w:w="418" w:type="pct"/>
            <w:tcBorders>
              <w:top w:val="nil"/>
              <w:left w:val="nil"/>
              <w:bottom w:val="nil"/>
              <w:right w:val="nil"/>
            </w:tcBorders>
            <w:shd w:val="clear" w:color="auto" w:fill="auto"/>
            <w:noWrap/>
            <w:vAlign w:val="center"/>
            <w:hideMark/>
          </w:tcPr>
          <w:p w14:paraId="2F62B5B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w:t>
            </w:r>
          </w:p>
        </w:tc>
        <w:tc>
          <w:tcPr>
            <w:tcW w:w="970" w:type="pct"/>
            <w:tcBorders>
              <w:top w:val="nil"/>
              <w:left w:val="nil"/>
              <w:bottom w:val="nil"/>
              <w:right w:val="nil"/>
            </w:tcBorders>
            <w:shd w:val="clear" w:color="auto" w:fill="auto"/>
            <w:noWrap/>
            <w:vAlign w:val="center"/>
            <w:hideMark/>
          </w:tcPr>
          <w:p w14:paraId="78E1B21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申香12号</w:t>
            </w:r>
          </w:p>
        </w:tc>
        <w:tc>
          <w:tcPr>
            <w:tcW w:w="694" w:type="pct"/>
            <w:tcBorders>
              <w:top w:val="nil"/>
              <w:left w:val="nil"/>
              <w:bottom w:val="nil"/>
              <w:right w:val="nil"/>
            </w:tcBorders>
            <w:shd w:val="clear" w:color="auto" w:fill="auto"/>
            <w:noWrap/>
            <w:vAlign w:val="center"/>
            <w:hideMark/>
          </w:tcPr>
          <w:p w14:paraId="057B598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682588A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02F8198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92</w:t>
            </w:r>
          </w:p>
        </w:tc>
        <w:tc>
          <w:tcPr>
            <w:tcW w:w="970" w:type="pct"/>
            <w:tcBorders>
              <w:top w:val="nil"/>
              <w:left w:val="nil"/>
              <w:bottom w:val="nil"/>
              <w:right w:val="nil"/>
            </w:tcBorders>
            <w:shd w:val="clear" w:color="auto" w:fill="auto"/>
            <w:noWrap/>
            <w:vAlign w:val="center"/>
            <w:hideMark/>
          </w:tcPr>
          <w:p w14:paraId="02F825F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XGU220714023</w:t>
            </w:r>
          </w:p>
        </w:tc>
        <w:tc>
          <w:tcPr>
            <w:tcW w:w="694" w:type="pct"/>
            <w:tcBorders>
              <w:top w:val="nil"/>
              <w:left w:val="nil"/>
              <w:bottom w:val="nil"/>
              <w:right w:val="nil"/>
            </w:tcBorders>
            <w:shd w:val="clear" w:color="auto" w:fill="auto"/>
            <w:noWrap/>
            <w:vAlign w:val="center"/>
            <w:hideMark/>
          </w:tcPr>
          <w:p w14:paraId="04D61B8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4E9DE0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7F00E667" w14:textId="77777777" w:rsidTr="00F862AD">
        <w:trPr>
          <w:trHeight w:val="320"/>
        </w:trPr>
        <w:tc>
          <w:tcPr>
            <w:tcW w:w="418" w:type="pct"/>
            <w:tcBorders>
              <w:top w:val="nil"/>
              <w:left w:val="nil"/>
              <w:bottom w:val="nil"/>
              <w:right w:val="nil"/>
            </w:tcBorders>
            <w:shd w:val="clear" w:color="auto" w:fill="auto"/>
            <w:noWrap/>
            <w:vAlign w:val="center"/>
            <w:hideMark/>
          </w:tcPr>
          <w:p w14:paraId="21E944D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w:t>
            </w:r>
          </w:p>
        </w:tc>
        <w:tc>
          <w:tcPr>
            <w:tcW w:w="970" w:type="pct"/>
            <w:tcBorders>
              <w:top w:val="nil"/>
              <w:left w:val="nil"/>
              <w:bottom w:val="nil"/>
              <w:right w:val="nil"/>
            </w:tcBorders>
            <w:shd w:val="clear" w:color="auto" w:fill="auto"/>
            <w:noWrap/>
            <w:vAlign w:val="center"/>
            <w:hideMark/>
          </w:tcPr>
          <w:p w14:paraId="0D02B34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森源10号</w:t>
            </w:r>
          </w:p>
        </w:tc>
        <w:tc>
          <w:tcPr>
            <w:tcW w:w="694" w:type="pct"/>
            <w:tcBorders>
              <w:top w:val="nil"/>
              <w:left w:val="nil"/>
              <w:bottom w:val="nil"/>
              <w:right w:val="nil"/>
            </w:tcBorders>
            <w:shd w:val="clear" w:color="auto" w:fill="auto"/>
            <w:noWrap/>
            <w:vAlign w:val="center"/>
            <w:hideMark/>
          </w:tcPr>
          <w:p w14:paraId="3BA4E6C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4036A31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c>
          <w:tcPr>
            <w:tcW w:w="418" w:type="pct"/>
            <w:tcBorders>
              <w:top w:val="nil"/>
              <w:left w:val="nil"/>
              <w:bottom w:val="nil"/>
              <w:right w:val="nil"/>
            </w:tcBorders>
            <w:shd w:val="clear" w:color="auto" w:fill="auto"/>
            <w:noWrap/>
            <w:vAlign w:val="center"/>
            <w:hideMark/>
          </w:tcPr>
          <w:p w14:paraId="0B1C26D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93</w:t>
            </w:r>
          </w:p>
        </w:tc>
        <w:tc>
          <w:tcPr>
            <w:tcW w:w="970" w:type="pct"/>
            <w:tcBorders>
              <w:top w:val="nil"/>
              <w:left w:val="nil"/>
              <w:bottom w:val="nil"/>
              <w:right w:val="nil"/>
            </w:tcBorders>
            <w:shd w:val="clear" w:color="auto" w:fill="auto"/>
            <w:noWrap/>
            <w:vAlign w:val="center"/>
            <w:hideMark/>
          </w:tcPr>
          <w:p w14:paraId="520ACC6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XGU220714024</w:t>
            </w:r>
          </w:p>
        </w:tc>
        <w:tc>
          <w:tcPr>
            <w:tcW w:w="694" w:type="pct"/>
            <w:tcBorders>
              <w:top w:val="nil"/>
              <w:left w:val="nil"/>
              <w:bottom w:val="nil"/>
              <w:right w:val="nil"/>
            </w:tcBorders>
            <w:shd w:val="clear" w:color="auto" w:fill="auto"/>
            <w:noWrap/>
            <w:vAlign w:val="center"/>
            <w:hideMark/>
          </w:tcPr>
          <w:p w14:paraId="034FDA5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978166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78329D8C" w14:textId="77777777" w:rsidTr="00F862AD">
        <w:trPr>
          <w:trHeight w:val="320"/>
        </w:trPr>
        <w:tc>
          <w:tcPr>
            <w:tcW w:w="418" w:type="pct"/>
            <w:tcBorders>
              <w:top w:val="nil"/>
              <w:left w:val="nil"/>
              <w:bottom w:val="nil"/>
              <w:right w:val="nil"/>
            </w:tcBorders>
            <w:shd w:val="clear" w:color="auto" w:fill="auto"/>
            <w:noWrap/>
            <w:vAlign w:val="center"/>
            <w:hideMark/>
          </w:tcPr>
          <w:p w14:paraId="609404F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w:t>
            </w:r>
          </w:p>
        </w:tc>
        <w:tc>
          <w:tcPr>
            <w:tcW w:w="970" w:type="pct"/>
            <w:tcBorders>
              <w:top w:val="nil"/>
              <w:left w:val="nil"/>
              <w:bottom w:val="nil"/>
              <w:right w:val="nil"/>
            </w:tcBorders>
            <w:shd w:val="clear" w:color="auto" w:fill="auto"/>
            <w:noWrap/>
            <w:vAlign w:val="center"/>
            <w:hideMark/>
          </w:tcPr>
          <w:p w14:paraId="298F41D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森源8404</w:t>
            </w:r>
          </w:p>
        </w:tc>
        <w:tc>
          <w:tcPr>
            <w:tcW w:w="694" w:type="pct"/>
            <w:tcBorders>
              <w:top w:val="nil"/>
              <w:left w:val="nil"/>
              <w:bottom w:val="nil"/>
              <w:right w:val="nil"/>
            </w:tcBorders>
            <w:shd w:val="clear" w:color="auto" w:fill="auto"/>
            <w:noWrap/>
            <w:vAlign w:val="center"/>
            <w:hideMark/>
          </w:tcPr>
          <w:p w14:paraId="77DD7AD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06BF857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c>
          <w:tcPr>
            <w:tcW w:w="418" w:type="pct"/>
            <w:tcBorders>
              <w:top w:val="nil"/>
              <w:left w:val="nil"/>
              <w:bottom w:val="nil"/>
              <w:right w:val="nil"/>
            </w:tcBorders>
            <w:shd w:val="clear" w:color="auto" w:fill="auto"/>
            <w:noWrap/>
            <w:vAlign w:val="center"/>
            <w:hideMark/>
          </w:tcPr>
          <w:p w14:paraId="7C7018F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94</w:t>
            </w:r>
          </w:p>
        </w:tc>
        <w:tc>
          <w:tcPr>
            <w:tcW w:w="970" w:type="pct"/>
            <w:tcBorders>
              <w:top w:val="nil"/>
              <w:left w:val="nil"/>
              <w:bottom w:val="nil"/>
              <w:right w:val="nil"/>
            </w:tcBorders>
            <w:shd w:val="clear" w:color="auto" w:fill="auto"/>
            <w:noWrap/>
            <w:vAlign w:val="center"/>
            <w:hideMark/>
          </w:tcPr>
          <w:p w14:paraId="7379D94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XGU220714025</w:t>
            </w:r>
          </w:p>
        </w:tc>
        <w:tc>
          <w:tcPr>
            <w:tcW w:w="694" w:type="pct"/>
            <w:tcBorders>
              <w:top w:val="nil"/>
              <w:left w:val="nil"/>
              <w:bottom w:val="nil"/>
              <w:right w:val="nil"/>
            </w:tcBorders>
            <w:shd w:val="clear" w:color="auto" w:fill="auto"/>
            <w:noWrap/>
            <w:vAlign w:val="center"/>
            <w:hideMark/>
          </w:tcPr>
          <w:p w14:paraId="249138D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23F0F1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56593726" w14:textId="77777777" w:rsidTr="00F862AD">
        <w:trPr>
          <w:trHeight w:val="320"/>
        </w:trPr>
        <w:tc>
          <w:tcPr>
            <w:tcW w:w="418" w:type="pct"/>
            <w:tcBorders>
              <w:top w:val="nil"/>
              <w:left w:val="nil"/>
              <w:bottom w:val="nil"/>
              <w:right w:val="nil"/>
            </w:tcBorders>
            <w:shd w:val="clear" w:color="auto" w:fill="auto"/>
            <w:noWrap/>
            <w:vAlign w:val="center"/>
            <w:hideMark/>
          </w:tcPr>
          <w:p w14:paraId="48D30D0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w:t>
            </w:r>
          </w:p>
        </w:tc>
        <w:tc>
          <w:tcPr>
            <w:tcW w:w="970" w:type="pct"/>
            <w:tcBorders>
              <w:top w:val="nil"/>
              <w:left w:val="nil"/>
              <w:bottom w:val="nil"/>
              <w:right w:val="nil"/>
            </w:tcBorders>
            <w:shd w:val="clear" w:color="auto" w:fill="auto"/>
            <w:noWrap/>
            <w:vAlign w:val="center"/>
            <w:hideMark/>
          </w:tcPr>
          <w:p w14:paraId="63A89C0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华香8号</w:t>
            </w:r>
          </w:p>
        </w:tc>
        <w:tc>
          <w:tcPr>
            <w:tcW w:w="694" w:type="pct"/>
            <w:tcBorders>
              <w:top w:val="nil"/>
              <w:left w:val="nil"/>
              <w:bottom w:val="nil"/>
              <w:right w:val="nil"/>
            </w:tcBorders>
            <w:shd w:val="clear" w:color="auto" w:fill="auto"/>
            <w:noWrap/>
            <w:vAlign w:val="center"/>
            <w:hideMark/>
          </w:tcPr>
          <w:p w14:paraId="5677102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30B4D22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c>
          <w:tcPr>
            <w:tcW w:w="418" w:type="pct"/>
            <w:tcBorders>
              <w:top w:val="nil"/>
              <w:left w:val="nil"/>
              <w:bottom w:val="nil"/>
              <w:right w:val="nil"/>
            </w:tcBorders>
            <w:shd w:val="clear" w:color="auto" w:fill="auto"/>
            <w:noWrap/>
            <w:vAlign w:val="center"/>
            <w:hideMark/>
          </w:tcPr>
          <w:p w14:paraId="23EE543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95</w:t>
            </w:r>
          </w:p>
        </w:tc>
        <w:tc>
          <w:tcPr>
            <w:tcW w:w="970" w:type="pct"/>
            <w:tcBorders>
              <w:top w:val="nil"/>
              <w:left w:val="nil"/>
              <w:bottom w:val="nil"/>
              <w:right w:val="nil"/>
            </w:tcBorders>
            <w:shd w:val="clear" w:color="auto" w:fill="auto"/>
            <w:noWrap/>
            <w:vAlign w:val="center"/>
            <w:hideMark/>
          </w:tcPr>
          <w:p w14:paraId="0922ABF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XGU220714026</w:t>
            </w:r>
          </w:p>
        </w:tc>
        <w:tc>
          <w:tcPr>
            <w:tcW w:w="694" w:type="pct"/>
            <w:tcBorders>
              <w:top w:val="nil"/>
              <w:left w:val="nil"/>
              <w:bottom w:val="nil"/>
              <w:right w:val="nil"/>
            </w:tcBorders>
            <w:shd w:val="clear" w:color="auto" w:fill="auto"/>
            <w:noWrap/>
            <w:vAlign w:val="center"/>
            <w:hideMark/>
          </w:tcPr>
          <w:p w14:paraId="122BC34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3EE41A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6E811AF1" w14:textId="77777777" w:rsidTr="00F862AD">
        <w:trPr>
          <w:trHeight w:val="320"/>
        </w:trPr>
        <w:tc>
          <w:tcPr>
            <w:tcW w:w="418" w:type="pct"/>
            <w:tcBorders>
              <w:top w:val="nil"/>
              <w:left w:val="nil"/>
              <w:bottom w:val="nil"/>
              <w:right w:val="nil"/>
            </w:tcBorders>
            <w:shd w:val="clear" w:color="auto" w:fill="auto"/>
            <w:noWrap/>
            <w:vAlign w:val="center"/>
            <w:hideMark/>
          </w:tcPr>
          <w:p w14:paraId="37A58F5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w:t>
            </w:r>
          </w:p>
        </w:tc>
        <w:tc>
          <w:tcPr>
            <w:tcW w:w="970" w:type="pct"/>
            <w:tcBorders>
              <w:top w:val="nil"/>
              <w:left w:val="nil"/>
              <w:bottom w:val="nil"/>
              <w:right w:val="nil"/>
            </w:tcBorders>
            <w:shd w:val="clear" w:color="auto" w:fill="auto"/>
            <w:noWrap/>
            <w:vAlign w:val="center"/>
            <w:hideMark/>
          </w:tcPr>
          <w:p w14:paraId="6578AA9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华香5号</w:t>
            </w:r>
          </w:p>
        </w:tc>
        <w:tc>
          <w:tcPr>
            <w:tcW w:w="694" w:type="pct"/>
            <w:tcBorders>
              <w:top w:val="nil"/>
              <w:left w:val="nil"/>
              <w:bottom w:val="nil"/>
              <w:right w:val="nil"/>
            </w:tcBorders>
            <w:shd w:val="clear" w:color="auto" w:fill="auto"/>
            <w:noWrap/>
            <w:vAlign w:val="center"/>
            <w:hideMark/>
          </w:tcPr>
          <w:p w14:paraId="613610B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722D1C5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c>
          <w:tcPr>
            <w:tcW w:w="418" w:type="pct"/>
            <w:tcBorders>
              <w:top w:val="nil"/>
              <w:left w:val="nil"/>
              <w:bottom w:val="nil"/>
              <w:right w:val="nil"/>
            </w:tcBorders>
            <w:shd w:val="clear" w:color="auto" w:fill="auto"/>
            <w:noWrap/>
            <w:vAlign w:val="center"/>
            <w:hideMark/>
          </w:tcPr>
          <w:p w14:paraId="47A5353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96</w:t>
            </w:r>
          </w:p>
        </w:tc>
        <w:tc>
          <w:tcPr>
            <w:tcW w:w="970" w:type="pct"/>
            <w:tcBorders>
              <w:top w:val="nil"/>
              <w:left w:val="nil"/>
              <w:bottom w:val="nil"/>
              <w:right w:val="nil"/>
            </w:tcBorders>
            <w:shd w:val="clear" w:color="auto" w:fill="auto"/>
            <w:noWrap/>
            <w:vAlign w:val="center"/>
            <w:hideMark/>
          </w:tcPr>
          <w:p w14:paraId="27F718F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XGU220714027</w:t>
            </w:r>
          </w:p>
        </w:tc>
        <w:tc>
          <w:tcPr>
            <w:tcW w:w="694" w:type="pct"/>
            <w:tcBorders>
              <w:top w:val="nil"/>
              <w:left w:val="nil"/>
              <w:bottom w:val="nil"/>
              <w:right w:val="nil"/>
            </w:tcBorders>
            <w:shd w:val="clear" w:color="auto" w:fill="auto"/>
            <w:noWrap/>
            <w:vAlign w:val="center"/>
            <w:hideMark/>
          </w:tcPr>
          <w:p w14:paraId="4D86302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FF1E8E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1A5E8DFD" w14:textId="77777777" w:rsidTr="00F862AD">
        <w:trPr>
          <w:trHeight w:val="320"/>
        </w:trPr>
        <w:tc>
          <w:tcPr>
            <w:tcW w:w="418" w:type="pct"/>
            <w:tcBorders>
              <w:top w:val="nil"/>
              <w:left w:val="nil"/>
              <w:bottom w:val="nil"/>
              <w:right w:val="nil"/>
            </w:tcBorders>
            <w:shd w:val="clear" w:color="auto" w:fill="auto"/>
            <w:noWrap/>
            <w:vAlign w:val="center"/>
            <w:hideMark/>
          </w:tcPr>
          <w:p w14:paraId="69F389C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16</w:t>
            </w:r>
          </w:p>
        </w:tc>
        <w:tc>
          <w:tcPr>
            <w:tcW w:w="970" w:type="pct"/>
            <w:tcBorders>
              <w:top w:val="nil"/>
              <w:left w:val="nil"/>
              <w:bottom w:val="nil"/>
              <w:right w:val="nil"/>
            </w:tcBorders>
            <w:shd w:val="clear" w:color="auto" w:fill="auto"/>
            <w:noWrap/>
            <w:vAlign w:val="center"/>
            <w:hideMark/>
          </w:tcPr>
          <w:p w14:paraId="3EF8BB3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L952</w:t>
            </w:r>
          </w:p>
        </w:tc>
        <w:tc>
          <w:tcPr>
            <w:tcW w:w="694" w:type="pct"/>
            <w:tcBorders>
              <w:top w:val="nil"/>
              <w:left w:val="nil"/>
              <w:bottom w:val="nil"/>
              <w:right w:val="nil"/>
            </w:tcBorders>
            <w:shd w:val="clear" w:color="auto" w:fill="auto"/>
            <w:noWrap/>
            <w:vAlign w:val="center"/>
            <w:hideMark/>
          </w:tcPr>
          <w:p w14:paraId="6732B10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1EBE2C0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c>
          <w:tcPr>
            <w:tcW w:w="418" w:type="pct"/>
            <w:tcBorders>
              <w:top w:val="nil"/>
              <w:left w:val="nil"/>
              <w:bottom w:val="nil"/>
              <w:right w:val="nil"/>
            </w:tcBorders>
            <w:shd w:val="clear" w:color="auto" w:fill="auto"/>
            <w:noWrap/>
            <w:vAlign w:val="center"/>
            <w:hideMark/>
          </w:tcPr>
          <w:p w14:paraId="00AC54F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97</w:t>
            </w:r>
          </w:p>
        </w:tc>
        <w:tc>
          <w:tcPr>
            <w:tcW w:w="970" w:type="pct"/>
            <w:tcBorders>
              <w:top w:val="nil"/>
              <w:left w:val="nil"/>
              <w:bottom w:val="nil"/>
              <w:right w:val="nil"/>
            </w:tcBorders>
            <w:shd w:val="clear" w:color="auto" w:fill="auto"/>
            <w:noWrap/>
            <w:vAlign w:val="center"/>
            <w:hideMark/>
          </w:tcPr>
          <w:p w14:paraId="6E43B58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XGU220714033</w:t>
            </w:r>
          </w:p>
        </w:tc>
        <w:tc>
          <w:tcPr>
            <w:tcW w:w="694" w:type="pct"/>
            <w:tcBorders>
              <w:top w:val="nil"/>
              <w:left w:val="nil"/>
              <w:bottom w:val="nil"/>
              <w:right w:val="nil"/>
            </w:tcBorders>
            <w:shd w:val="clear" w:color="auto" w:fill="auto"/>
            <w:noWrap/>
            <w:vAlign w:val="center"/>
            <w:hideMark/>
          </w:tcPr>
          <w:p w14:paraId="369818A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3F6491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3A1EB3A6" w14:textId="77777777" w:rsidTr="00F862AD">
        <w:trPr>
          <w:trHeight w:val="320"/>
        </w:trPr>
        <w:tc>
          <w:tcPr>
            <w:tcW w:w="418" w:type="pct"/>
            <w:tcBorders>
              <w:top w:val="nil"/>
              <w:left w:val="nil"/>
              <w:bottom w:val="nil"/>
              <w:right w:val="nil"/>
            </w:tcBorders>
            <w:shd w:val="clear" w:color="auto" w:fill="auto"/>
            <w:noWrap/>
            <w:vAlign w:val="center"/>
            <w:hideMark/>
          </w:tcPr>
          <w:p w14:paraId="3879D0D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17</w:t>
            </w:r>
          </w:p>
        </w:tc>
        <w:tc>
          <w:tcPr>
            <w:tcW w:w="970" w:type="pct"/>
            <w:tcBorders>
              <w:top w:val="nil"/>
              <w:left w:val="nil"/>
              <w:bottom w:val="nil"/>
              <w:right w:val="nil"/>
            </w:tcBorders>
            <w:shd w:val="clear" w:color="auto" w:fill="auto"/>
            <w:noWrap/>
            <w:vAlign w:val="center"/>
            <w:hideMark/>
          </w:tcPr>
          <w:p w14:paraId="344DAF3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Cr-02</w:t>
            </w:r>
          </w:p>
        </w:tc>
        <w:tc>
          <w:tcPr>
            <w:tcW w:w="694" w:type="pct"/>
            <w:tcBorders>
              <w:top w:val="nil"/>
              <w:left w:val="nil"/>
              <w:bottom w:val="nil"/>
              <w:right w:val="nil"/>
            </w:tcBorders>
            <w:shd w:val="clear" w:color="auto" w:fill="auto"/>
            <w:noWrap/>
            <w:vAlign w:val="center"/>
            <w:hideMark/>
          </w:tcPr>
          <w:p w14:paraId="23475BB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0395948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c>
          <w:tcPr>
            <w:tcW w:w="418" w:type="pct"/>
            <w:tcBorders>
              <w:top w:val="nil"/>
              <w:left w:val="nil"/>
              <w:bottom w:val="nil"/>
              <w:right w:val="nil"/>
            </w:tcBorders>
            <w:shd w:val="clear" w:color="auto" w:fill="auto"/>
            <w:noWrap/>
            <w:vAlign w:val="center"/>
            <w:hideMark/>
          </w:tcPr>
          <w:p w14:paraId="1C6FE93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98</w:t>
            </w:r>
          </w:p>
        </w:tc>
        <w:tc>
          <w:tcPr>
            <w:tcW w:w="970" w:type="pct"/>
            <w:tcBorders>
              <w:top w:val="nil"/>
              <w:left w:val="nil"/>
              <w:bottom w:val="nil"/>
              <w:right w:val="nil"/>
            </w:tcBorders>
            <w:shd w:val="clear" w:color="auto" w:fill="auto"/>
            <w:noWrap/>
            <w:vAlign w:val="center"/>
            <w:hideMark/>
          </w:tcPr>
          <w:p w14:paraId="0C52CB9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XGU220714054</w:t>
            </w:r>
          </w:p>
        </w:tc>
        <w:tc>
          <w:tcPr>
            <w:tcW w:w="694" w:type="pct"/>
            <w:tcBorders>
              <w:top w:val="nil"/>
              <w:left w:val="nil"/>
              <w:bottom w:val="nil"/>
              <w:right w:val="nil"/>
            </w:tcBorders>
            <w:shd w:val="clear" w:color="auto" w:fill="auto"/>
            <w:noWrap/>
            <w:vAlign w:val="center"/>
            <w:hideMark/>
          </w:tcPr>
          <w:p w14:paraId="5F58DC7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F0F543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307FFF32" w14:textId="77777777" w:rsidTr="00F862AD">
        <w:trPr>
          <w:trHeight w:val="320"/>
        </w:trPr>
        <w:tc>
          <w:tcPr>
            <w:tcW w:w="418" w:type="pct"/>
            <w:tcBorders>
              <w:top w:val="nil"/>
              <w:left w:val="nil"/>
              <w:bottom w:val="nil"/>
              <w:right w:val="nil"/>
            </w:tcBorders>
            <w:shd w:val="clear" w:color="auto" w:fill="auto"/>
            <w:noWrap/>
            <w:vAlign w:val="center"/>
            <w:hideMark/>
          </w:tcPr>
          <w:p w14:paraId="46DEAFE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18</w:t>
            </w:r>
          </w:p>
        </w:tc>
        <w:tc>
          <w:tcPr>
            <w:tcW w:w="970" w:type="pct"/>
            <w:tcBorders>
              <w:top w:val="nil"/>
              <w:left w:val="nil"/>
              <w:bottom w:val="nil"/>
              <w:right w:val="nil"/>
            </w:tcBorders>
            <w:shd w:val="clear" w:color="auto" w:fill="auto"/>
            <w:noWrap/>
            <w:vAlign w:val="center"/>
            <w:hideMark/>
          </w:tcPr>
          <w:p w14:paraId="680F57D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闽丰一号</w:t>
            </w:r>
          </w:p>
        </w:tc>
        <w:tc>
          <w:tcPr>
            <w:tcW w:w="694" w:type="pct"/>
            <w:tcBorders>
              <w:top w:val="nil"/>
              <w:left w:val="nil"/>
              <w:bottom w:val="nil"/>
              <w:right w:val="nil"/>
            </w:tcBorders>
            <w:shd w:val="clear" w:color="auto" w:fill="auto"/>
            <w:noWrap/>
            <w:vAlign w:val="center"/>
            <w:hideMark/>
          </w:tcPr>
          <w:p w14:paraId="2FAA611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365ADAB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c>
          <w:tcPr>
            <w:tcW w:w="418" w:type="pct"/>
            <w:tcBorders>
              <w:top w:val="nil"/>
              <w:left w:val="nil"/>
              <w:bottom w:val="nil"/>
              <w:right w:val="nil"/>
            </w:tcBorders>
            <w:shd w:val="clear" w:color="auto" w:fill="auto"/>
            <w:noWrap/>
            <w:vAlign w:val="center"/>
            <w:hideMark/>
          </w:tcPr>
          <w:p w14:paraId="5684620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99</w:t>
            </w:r>
          </w:p>
        </w:tc>
        <w:tc>
          <w:tcPr>
            <w:tcW w:w="970" w:type="pct"/>
            <w:tcBorders>
              <w:top w:val="nil"/>
              <w:left w:val="nil"/>
              <w:bottom w:val="nil"/>
              <w:right w:val="nil"/>
            </w:tcBorders>
            <w:shd w:val="clear" w:color="auto" w:fill="auto"/>
            <w:noWrap/>
            <w:vAlign w:val="center"/>
            <w:hideMark/>
          </w:tcPr>
          <w:p w14:paraId="2FB1D3C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XGU220714055</w:t>
            </w:r>
          </w:p>
        </w:tc>
        <w:tc>
          <w:tcPr>
            <w:tcW w:w="694" w:type="pct"/>
            <w:tcBorders>
              <w:top w:val="nil"/>
              <w:left w:val="nil"/>
              <w:bottom w:val="nil"/>
              <w:right w:val="nil"/>
            </w:tcBorders>
            <w:shd w:val="clear" w:color="auto" w:fill="auto"/>
            <w:noWrap/>
            <w:vAlign w:val="center"/>
            <w:hideMark/>
          </w:tcPr>
          <w:p w14:paraId="5416515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73B142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26E98373" w14:textId="77777777" w:rsidTr="00F862AD">
        <w:trPr>
          <w:trHeight w:val="320"/>
        </w:trPr>
        <w:tc>
          <w:tcPr>
            <w:tcW w:w="418" w:type="pct"/>
            <w:tcBorders>
              <w:top w:val="nil"/>
              <w:left w:val="nil"/>
              <w:bottom w:val="nil"/>
              <w:right w:val="nil"/>
            </w:tcBorders>
            <w:shd w:val="clear" w:color="auto" w:fill="auto"/>
            <w:noWrap/>
            <w:vAlign w:val="center"/>
            <w:hideMark/>
          </w:tcPr>
          <w:p w14:paraId="396DE67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19</w:t>
            </w:r>
          </w:p>
        </w:tc>
        <w:tc>
          <w:tcPr>
            <w:tcW w:w="970" w:type="pct"/>
            <w:tcBorders>
              <w:top w:val="nil"/>
              <w:left w:val="nil"/>
              <w:bottom w:val="nil"/>
              <w:right w:val="nil"/>
            </w:tcBorders>
            <w:shd w:val="clear" w:color="auto" w:fill="auto"/>
            <w:noWrap/>
            <w:vAlign w:val="center"/>
            <w:hideMark/>
          </w:tcPr>
          <w:p w14:paraId="482F8A7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Cr-62</w:t>
            </w:r>
          </w:p>
        </w:tc>
        <w:tc>
          <w:tcPr>
            <w:tcW w:w="694" w:type="pct"/>
            <w:tcBorders>
              <w:top w:val="nil"/>
              <w:left w:val="nil"/>
              <w:bottom w:val="nil"/>
              <w:right w:val="nil"/>
            </w:tcBorders>
            <w:shd w:val="clear" w:color="auto" w:fill="auto"/>
            <w:noWrap/>
            <w:vAlign w:val="center"/>
            <w:hideMark/>
          </w:tcPr>
          <w:p w14:paraId="62E0079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4791131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c>
          <w:tcPr>
            <w:tcW w:w="418" w:type="pct"/>
            <w:tcBorders>
              <w:top w:val="nil"/>
              <w:left w:val="nil"/>
              <w:bottom w:val="nil"/>
              <w:right w:val="nil"/>
            </w:tcBorders>
            <w:shd w:val="clear" w:color="auto" w:fill="auto"/>
            <w:noWrap/>
            <w:vAlign w:val="center"/>
            <w:hideMark/>
          </w:tcPr>
          <w:p w14:paraId="23951E6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100</w:t>
            </w:r>
          </w:p>
        </w:tc>
        <w:tc>
          <w:tcPr>
            <w:tcW w:w="970" w:type="pct"/>
            <w:tcBorders>
              <w:top w:val="nil"/>
              <w:left w:val="nil"/>
              <w:bottom w:val="nil"/>
              <w:right w:val="nil"/>
            </w:tcBorders>
            <w:shd w:val="clear" w:color="auto" w:fill="auto"/>
            <w:noWrap/>
            <w:vAlign w:val="center"/>
            <w:hideMark/>
          </w:tcPr>
          <w:p w14:paraId="2ABC749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XGU220714056</w:t>
            </w:r>
          </w:p>
        </w:tc>
        <w:tc>
          <w:tcPr>
            <w:tcW w:w="694" w:type="pct"/>
            <w:tcBorders>
              <w:top w:val="nil"/>
              <w:left w:val="nil"/>
              <w:bottom w:val="nil"/>
              <w:right w:val="nil"/>
            </w:tcBorders>
            <w:shd w:val="clear" w:color="auto" w:fill="auto"/>
            <w:noWrap/>
            <w:vAlign w:val="center"/>
            <w:hideMark/>
          </w:tcPr>
          <w:p w14:paraId="1AD0B10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323FE8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6F0A46B3" w14:textId="77777777" w:rsidTr="00F862AD">
        <w:trPr>
          <w:trHeight w:val="320"/>
        </w:trPr>
        <w:tc>
          <w:tcPr>
            <w:tcW w:w="418" w:type="pct"/>
            <w:tcBorders>
              <w:top w:val="nil"/>
              <w:left w:val="nil"/>
              <w:bottom w:val="nil"/>
              <w:right w:val="nil"/>
            </w:tcBorders>
            <w:shd w:val="clear" w:color="auto" w:fill="auto"/>
            <w:noWrap/>
            <w:vAlign w:val="center"/>
            <w:hideMark/>
          </w:tcPr>
          <w:p w14:paraId="6764A1E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20</w:t>
            </w:r>
          </w:p>
        </w:tc>
        <w:tc>
          <w:tcPr>
            <w:tcW w:w="970" w:type="pct"/>
            <w:tcBorders>
              <w:top w:val="nil"/>
              <w:left w:val="nil"/>
              <w:bottom w:val="nil"/>
              <w:right w:val="nil"/>
            </w:tcBorders>
            <w:shd w:val="clear" w:color="auto" w:fill="auto"/>
            <w:noWrap/>
            <w:vAlign w:val="center"/>
            <w:hideMark/>
          </w:tcPr>
          <w:p w14:paraId="1AA3ED9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Cr-04</w:t>
            </w:r>
          </w:p>
        </w:tc>
        <w:tc>
          <w:tcPr>
            <w:tcW w:w="694" w:type="pct"/>
            <w:tcBorders>
              <w:top w:val="nil"/>
              <w:left w:val="nil"/>
              <w:bottom w:val="nil"/>
              <w:right w:val="nil"/>
            </w:tcBorders>
            <w:shd w:val="clear" w:color="auto" w:fill="auto"/>
            <w:noWrap/>
            <w:vAlign w:val="center"/>
            <w:hideMark/>
          </w:tcPr>
          <w:p w14:paraId="1DDD949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58993DB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c>
          <w:tcPr>
            <w:tcW w:w="418" w:type="pct"/>
            <w:tcBorders>
              <w:top w:val="nil"/>
              <w:left w:val="nil"/>
              <w:bottom w:val="nil"/>
              <w:right w:val="nil"/>
            </w:tcBorders>
            <w:shd w:val="clear" w:color="auto" w:fill="auto"/>
            <w:noWrap/>
            <w:vAlign w:val="center"/>
            <w:hideMark/>
          </w:tcPr>
          <w:p w14:paraId="09E07FE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101</w:t>
            </w:r>
          </w:p>
        </w:tc>
        <w:tc>
          <w:tcPr>
            <w:tcW w:w="970" w:type="pct"/>
            <w:tcBorders>
              <w:top w:val="nil"/>
              <w:left w:val="nil"/>
              <w:bottom w:val="nil"/>
              <w:right w:val="nil"/>
            </w:tcBorders>
            <w:shd w:val="clear" w:color="auto" w:fill="auto"/>
            <w:noWrap/>
            <w:vAlign w:val="center"/>
            <w:hideMark/>
          </w:tcPr>
          <w:p w14:paraId="04986BA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XGU220714057</w:t>
            </w:r>
          </w:p>
        </w:tc>
        <w:tc>
          <w:tcPr>
            <w:tcW w:w="694" w:type="pct"/>
            <w:tcBorders>
              <w:top w:val="nil"/>
              <w:left w:val="nil"/>
              <w:bottom w:val="nil"/>
              <w:right w:val="nil"/>
            </w:tcBorders>
            <w:shd w:val="clear" w:color="auto" w:fill="auto"/>
            <w:noWrap/>
            <w:vAlign w:val="center"/>
            <w:hideMark/>
          </w:tcPr>
          <w:p w14:paraId="6666ED9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15B5805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53638E7D" w14:textId="77777777" w:rsidTr="00F862AD">
        <w:trPr>
          <w:trHeight w:val="320"/>
        </w:trPr>
        <w:tc>
          <w:tcPr>
            <w:tcW w:w="418" w:type="pct"/>
            <w:tcBorders>
              <w:top w:val="nil"/>
              <w:left w:val="nil"/>
              <w:bottom w:val="nil"/>
              <w:right w:val="nil"/>
            </w:tcBorders>
            <w:shd w:val="clear" w:color="auto" w:fill="auto"/>
            <w:noWrap/>
            <w:vAlign w:val="center"/>
            <w:hideMark/>
          </w:tcPr>
          <w:p w14:paraId="784735D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21</w:t>
            </w:r>
          </w:p>
        </w:tc>
        <w:tc>
          <w:tcPr>
            <w:tcW w:w="970" w:type="pct"/>
            <w:tcBorders>
              <w:top w:val="nil"/>
              <w:left w:val="nil"/>
              <w:bottom w:val="nil"/>
              <w:right w:val="nil"/>
            </w:tcBorders>
            <w:shd w:val="clear" w:color="auto" w:fill="auto"/>
            <w:noWrap/>
            <w:vAlign w:val="center"/>
            <w:hideMark/>
          </w:tcPr>
          <w:p w14:paraId="5EE959D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香九</w:t>
            </w:r>
          </w:p>
        </w:tc>
        <w:tc>
          <w:tcPr>
            <w:tcW w:w="694" w:type="pct"/>
            <w:tcBorders>
              <w:top w:val="nil"/>
              <w:left w:val="nil"/>
              <w:bottom w:val="nil"/>
              <w:right w:val="nil"/>
            </w:tcBorders>
            <w:shd w:val="clear" w:color="auto" w:fill="auto"/>
            <w:noWrap/>
            <w:vAlign w:val="center"/>
            <w:hideMark/>
          </w:tcPr>
          <w:p w14:paraId="392853C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5B2244B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广东</w:t>
            </w:r>
          </w:p>
        </w:tc>
        <w:tc>
          <w:tcPr>
            <w:tcW w:w="418" w:type="pct"/>
            <w:tcBorders>
              <w:top w:val="nil"/>
              <w:left w:val="nil"/>
              <w:bottom w:val="nil"/>
              <w:right w:val="nil"/>
            </w:tcBorders>
            <w:shd w:val="clear" w:color="auto" w:fill="auto"/>
            <w:noWrap/>
            <w:vAlign w:val="center"/>
            <w:hideMark/>
          </w:tcPr>
          <w:p w14:paraId="4CB226D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102</w:t>
            </w:r>
          </w:p>
        </w:tc>
        <w:tc>
          <w:tcPr>
            <w:tcW w:w="970" w:type="pct"/>
            <w:tcBorders>
              <w:top w:val="nil"/>
              <w:left w:val="nil"/>
              <w:bottom w:val="nil"/>
              <w:right w:val="nil"/>
            </w:tcBorders>
            <w:shd w:val="clear" w:color="auto" w:fill="auto"/>
            <w:noWrap/>
            <w:vAlign w:val="center"/>
            <w:hideMark/>
          </w:tcPr>
          <w:p w14:paraId="698A1A6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XGU220714058</w:t>
            </w:r>
          </w:p>
        </w:tc>
        <w:tc>
          <w:tcPr>
            <w:tcW w:w="694" w:type="pct"/>
            <w:tcBorders>
              <w:top w:val="nil"/>
              <w:left w:val="nil"/>
              <w:bottom w:val="nil"/>
              <w:right w:val="nil"/>
            </w:tcBorders>
            <w:shd w:val="clear" w:color="auto" w:fill="auto"/>
            <w:noWrap/>
            <w:vAlign w:val="center"/>
            <w:hideMark/>
          </w:tcPr>
          <w:p w14:paraId="722459C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79612F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3DC11FC3" w14:textId="77777777" w:rsidTr="00F862AD">
        <w:trPr>
          <w:trHeight w:val="320"/>
        </w:trPr>
        <w:tc>
          <w:tcPr>
            <w:tcW w:w="418" w:type="pct"/>
            <w:tcBorders>
              <w:top w:val="nil"/>
              <w:left w:val="nil"/>
              <w:bottom w:val="nil"/>
              <w:right w:val="nil"/>
            </w:tcBorders>
            <w:shd w:val="clear" w:color="auto" w:fill="auto"/>
            <w:noWrap/>
            <w:vAlign w:val="center"/>
            <w:hideMark/>
          </w:tcPr>
          <w:p w14:paraId="2D5E20C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22</w:t>
            </w:r>
          </w:p>
        </w:tc>
        <w:tc>
          <w:tcPr>
            <w:tcW w:w="970" w:type="pct"/>
            <w:tcBorders>
              <w:top w:val="nil"/>
              <w:left w:val="nil"/>
              <w:bottom w:val="nil"/>
              <w:right w:val="nil"/>
            </w:tcBorders>
            <w:shd w:val="clear" w:color="auto" w:fill="auto"/>
            <w:noWrap/>
            <w:vAlign w:val="center"/>
            <w:hideMark/>
          </w:tcPr>
          <w:p w14:paraId="0F1B9A0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香杂26号</w:t>
            </w:r>
          </w:p>
        </w:tc>
        <w:tc>
          <w:tcPr>
            <w:tcW w:w="694" w:type="pct"/>
            <w:tcBorders>
              <w:top w:val="nil"/>
              <w:left w:val="nil"/>
              <w:bottom w:val="nil"/>
              <w:right w:val="nil"/>
            </w:tcBorders>
            <w:shd w:val="clear" w:color="auto" w:fill="auto"/>
            <w:noWrap/>
            <w:vAlign w:val="center"/>
            <w:hideMark/>
          </w:tcPr>
          <w:p w14:paraId="30F0D96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22D2377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广东</w:t>
            </w:r>
          </w:p>
        </w:tc>
        <w:tc>
          <w:tcPr>
            <w:tcW w:w="418" w:type="pct"/>
            <w:tcBorders>
              <w:top w:val="nil"/>
              <w:left w:val="nil"/>
              <w:bottom w:val="nil"/>
              <w:right w:val="nil"/>
            </w:tcBorders>
            <w:shd w:val="clear" w:color="auto" w:fill="auto"/>
            <w:noWrap/>
            <w:vAlign w:val="center"/>
            <w:hideMark/>
          </w:tcPr>
          <w:p w14:paraId="75A6964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103</w:t>
            </w:r>
          </w:p>
        </w:tc>
        <w:tc>
          <w:tcPr>
            <w:tcW w:w="970" w:type="pct"/>
            <w:tcBorders>
              <w:top w:val="nil"/>
              <w:left w:val="nil"/>
              <w:bottom w:val="nil"/>
              <w:right w:val="nil"/>
            </w:tcBorders>
            <w:shd w:val="clear" w:color="auto" w:fill="auto"/>
            <w:noWrap/>
            <w:vAlign w:val="center"/>
            <w:hideMark/>
          </w:tcPr>
          <w:p w14:paraId="12E0685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XGU230825075</w:t>
            </w:r>
          </w:p>
        </w:tc>
        <w:tc>
          <w:tcPr>
            <w:tcW w:w="694" w:type="pct"/>
            <w:tcBorders>
              <w:top w:val="nil"/>
              <w:left w:val="nil"/>
              <w:bottom w:val="nil"/>
              <w:right w:val="nil"/>
            </w:tcBorders>
            <w:shd w:val="clear" w:color="auto" w:fill="auto"/>
            <w:noWrap/>
            <w:vAlign w:val="center"/>
            <w:hideMark/>
          </w:tcPr>
          <w:p w14:paraId="46102C0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575A82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山东</w:t>
            </w:r>
          </w:p>
        </w:tc>
      </w:tr>
      <w:tr w:rsidR="00F862AD" w:rsidRPr="007563A8" w14:paraId="12D599CC" w14:textId="77777777" w:rsidTr="00F862AD">
        <w:trPr>
          <w:trHeight w:val="320"/>
        </w:trPr>
        <w:tc>
          <w:tcPr>
            <w:tcW w:w="418" w:type="pct"/>
            <w:tcBorders>
              <w:top w:val="nil"/>
              <w:left w:val="nil"/>
              <w:bottom w:val="nil"/>
              <w:right w:val="nil"/>
            </w:tcBorders>
            <w:shd w:val="clear" w:color="auto" w:fill="auto"/>
            <w:noWrap/>
            <w:vAlign w:val="center"/>
            <w:hideMark/>
          </w:tcPr>
          <w:p w14:paraId="34EC40D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23</w:t>
            </w:r>
          </w:p>
        </w:tc>
        <w:tc>
          <w:tcPr>
            <w:tcW w:w="970" w:type="pct"/>
            <w:tcBorders>
              <w:top w:val="nil"/>
              <w:left w:val="nil"/>
              <w:bottom w:val="nil"/>
              <w:right w:val="nil"/>
            </w:tcBorders>
            <w:shd w:val="clear" w:color="auto" w:fill="auto"/>
            <w:noWrap/>
            <w:vAlign w:val="center"/>
            <w:hideMark/>
          </w:tcPr>
          <w:p w14:paraId="6680A9D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广香51号</w:t>
            </w:r>
          </w:p>
        </w:tc>
        <w:tc>
          <w:tcPr>
            <w:tcW w:w="694" w:type="pct"/>
            <w:tcBorders>
              <w:top w:val="nil"/>
              <w:left w:val="nil"/>
              <w:bottom w:val="nil"/>
              <w:right w:val="nil"/>
            </w:tcBorders>
            <w:shd w:val="clear" w:color="auto" w:fill="auto"/>
            <w:noWrap/>
            <w:vAlign w:val="center"/>
            <w:hideMark/>
          </w:tcPr>
          <w:p w14:paraId="71004AE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3345BFA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广东</w:t>
            </w:r>
          </w:p>
        </w:tc>
        <w:tc>
          <w:tcPr>
            <w:tcW w:w="418" w:type="pct"/>
            <w:tcBorders>
              <w:top w:val="nil"/>
              <w:left w:val="nil"/>
              <w:bottom w:val="nil"/>
              <w:right w:val="nil"/>
            </w:tcBorders>
            <w:shd w:val="clear" w:color="auto" w:fill="auto"/>
            <w:noWrap/>
            <w:vAlign w:val="center"/>
            <w:hideMark/>
          </w:tcPr>
          <w:p w14:paraId="15D5635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104</w:t>
            </w:r>
          </w:p>
        </w:tc>
        <w:tc>
          <w:tcPr>
            <w:tcW w:w="970" w:type="pct"/>
            <w:tcBorders>
              <w:top w:val="nil"/>
              <w:left w:val="nil"/>
              <w:bottom w:val="nil"/>
              <w:right w:val="nil"/>
            </w:tcBorders>
            <w:shd w:val="clear" w:color="auto" w:fill="auto"/>
            <w:noWrap/>
            <w:vAlign w:val="center"/>
            <w:hideMark/>
          </w:tcPr>
          <w:p w14:paraId="365026D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XGU220714030</w:t>
            </w:r>
          </w:p>
        </w:tc>
        <w:tc>
          <w:tcPr>
            <w:tcW w:w="694" w:type="pct"/>
            <w:tcBorders>
              <w:top w:val="nil"/>
              <w:left w:val="nil"/>
              <w:bottom w:val="nil"/>
              <w:right w:val="nil"/>
            </w:tcBorders>
            <w:shd w:val="clear" w:color="auto" w:fill="auto"/>
            <w:noWrap/>
            <w:vAlign w:val="center"/>
            <w:hideMark/>
          </w:tcPr>
          <w:p w14:paraId="3BEEEF1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856BE7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5398BBB6" w14:textId="77777777" w:rsidTr="00F862AD">
        <w:trPr>
          <w:trHeight w:val="320"/>
        </w:trPr>
        <w:tc>
          <w:tcPr>
            <w:tcW w:w="418" w:type="pct"/>
            <w:tcBorders>
              <w:top w:val="nil"/>
              <w:left w:val="nil"/>
              <w:bottom w:val="nil"/>
              <w:right w:val="nil"/>
            </w:tcBorders>
            <w:shd w:val="clear" w:color="auto" w:fill="auto"/>
            <w:noWrap/>
            <w:vAlign w:val="center"/>
            <w:hideMark/>
          </w:tcPr>
          <w:p w14:paraId="2779F44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24</w:t>
            </w:r>
          </w:p>
        </w:tc>
        <w:tc>
          <w:tcPr>
            <w:tcW w:w="970" w:type="pct"/>
            <w:tcBorders>
              <w:top w:val="nil"/>
              <w:left w:val="nil"/>
              <w:bottom w:val="nil"/>
              <w:right w:val="nil"/>
            </w:tcBorders>
            <w:shd w:val="clear" w:color="auto" w:fill="auto"/>
            <w:noWrap/>
            <w:vAlign w:val="center"/>
            <w:hideMark/>
          </w:tcPr>
          <w:p w14:paraId="0C9D71C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赣香1号</w:t>
            </w:r>
          </w:p>
        </w:tc>
        <w:tc>
          <w:tcPr>
            <w:tcW w:w="694" w:type="pct"/>
            <w:tcBorders>
              <w:top w:val="nil"/>
              <w:left w:val="nil"/>
              <w:bottom w:val="nil"/>
              <w:right w:val="nil"/>
            </w:tcBorders>
            <w:shd w:val="clear" w:color="auto" w:fill="auto"/>
            <w:noWrap/>
            <w:vAlign w:val="center"/>
            <w:hideMark/>
          </w:tcPr>
          <w:p w14:paraId="0F23CB2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6B35261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江西</w:t>
            </w:r>
          </w:p>
        </w:tc>
        <w:tc>
          <w:tcPr>
            <w:tcW w:w="418" w:type="pct"/>
            <w:tcBorders>
              <w:top w:val="nil"/>
              <w:left w:val="nil"/>
              <w:bottom w:val="nil"/>
              <w:right w:val="nil"/>
            </w:tcBorders>
            <w:shd w:val="clear" w:color="auto" w:fill="auto"/>
            <w:noWrap/>
            <w:vAlign w:val="center"/>
            <w:hideMark/>
          </w:tcPr>
          <w:p w14:paraId="7102ACB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105</w:t>
            </w:r>
          </w:p>
        </w:tc>
        <w:tc>
          <w:tcPr>
            <w:tcW w:w="970" w:type="pct"/>
            <w:tcBorders>
              <w:top w:val="nil"/>
              <w:left w:val="nil"/>
              <w:bottom w:val="nil"/>
              <w:right w:val="nil"/>
            </w:tcBorders>
            <w:shd w:val="clear" w:color="auto" w:fill="auto"/>
            <w:noWrap/>
            <w:vAlign w:val="center"/>
            <w:hideMark/>
          </w:tcPr>
          <w:p w14:paraId="0EA91EE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XGU220714044</w:t>
            </w:r>
          </w:p>
        </w:tc>
        <w:tc>
          <w:tcPr>
            <w:tcW w:w="694" w:type="pct"/>
            <w:tcBorders>
              <w:top w:val="nil"/>
              <w:left w:val="nil"/>
              <w:bottom w:val="nil"/>
              <w:right w:val="nil"/>
            </w:tcBorders>
            <w:shd w:val="clear" w:color="auto" w:fill="auto"/>
            <w:noWrap/>
            <w:vAlign w:val="center"/>
            <w:hideMark/>
          </w:tcPr>
          <w:p w14:paraId="091475B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0F3C9F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49F0C805" w14:textId="77777777" w:rsidTr="00F862AD">
        <w:trPr>
          <w:trHeight w:val="320"/>
        </w:trPr>
        <w:tc>
          <w:tcPr>
            <w:tcW w:w="418" w:type="pct"/>
            <w:tcBorders>
              <w:top w:val="nil"/>
              <w:left w:val="nil"/>
              <w:bottom w:val="nil"/>
              <w:right w:val="nil"/>
            </w:tcBorders>
            <w:shd w:val="clear" w:color="auto" w:fill="auto"/>
            <w:noWrap/>
            <w:vAlign w:val="center"/>
            <w:hideMark/>
          </w:tcPr>
          <w:p w14:paraId="2566160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25</w:t>
            </w:r>
          </w:p>
        </w:tc>
        <w:tc>
          <w:tcPr>
            <w:tcW w:w="970" w:type="pct"/>
            <w:tcBorders>
              <w:top w:val="nil"/>
              <w:left w:val="nil"/>
              <w:bottom w:val="nil"/>
              <w:right w:val="nil"/>
            </w:tcBorders>
            <w:shd w:val="clear" w:color="auto" w:fill="auto"/>
            <w:noWrap/>
            <w:vAlign w:val="center"/>
            <w:hideMark/>
          </w:tcPr>
          <w:p w14:paraId="5866D28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金地香菇</w:t>
            </w:r>
          </w:p>
        </w:tc>
        <w:tc>
          <w:tcPr>
            <w:tcW w:w="694" w:type="pct"/>
            <w:tcBorders>
              <w:top w:val="nil"/>
              <w:left w:val="nil"/>
              <w:bottom w:val="nil"/>
              <w:right w:val="nil"/>
            </w:tcBorders>
            <w:shd w:val="clear" w:color="auto" w:fill="auto"/>
            <w:noWrap/>
            <w:vAlign w:val="center"/>
            <w:hideMark/>
          </w:tcPr>
          <w:p w14:paraId="7BA70DF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国审品种</w:t>
            </w:r>
          </w:p>
        </w:tc>
        <w:tc>
          <w:tcPr>
            <w:tcW w:w="418" w:type="pct"/>
            <w:tcBorders>
              <w:top w:val="nil"/>
              <w:left w:val="nil"/>
              <w:bottom w:val="nil"/>
              <w:right w:val="nil"/>
            </w:tcBorders>
            <w:shd w:val="clear" w:color="auto" w:fill="auto"/>
            <w:noWrap/>
            <w:vAlign w:val="center"/>
            <w:hideMark/>
          </w:tcPr>
          <w:p w14:paraId="52CF617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四川</w:t>
            </w:r>
          </w:p>
        </w:tc>
        <w:tc>
          <w:tcPr>
            <w:tcW w:w="418" w:type="pct"/>
            <w:tcBorders>
              <w:top w:val="nil"/>
              <w:left w:val="nil"/>
              <w:bottom w:val="nil"/>
              <w:right w:val="nil"/>
            </w:tcBorders>
            <w:shd w:val="clear" w:color="auto" w:fill="auto"/>
            <w:noWrap/>
            <w:vAlign w:val="center"/>
            <w:hideMark/>
          </w:tcPr>
          <w:p w14:paraId="78DA2C8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106</w:t>
            </w:r>
          </w:p>
        </w:tc>
        <w:tc>
          <w:tcPr>
            <w:tcW w:w="970" w:type="pct"/>
            <w:tcBorders>
              <w:top w:val="nil"/>
              <w:left w:val="nil"/>
              <w:bottom w:val="nil"/>
              <w:right w:val="nil"/>
            </w:tcBorders>
            <w:shd w:val="clear" w:color="auto" w:fill="auto"/>
            <w:noWrap/>
            <w:vAlign w:val="center"/>
            <w:hideMark/>
          </w:tcPr>
          <w:p w14:paraId="64EC0AC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XGU220714045</w:t>
            </w:r>
          </w:p>
        </w:tc>
        <w:tc>
          <w:tcPr>
            <w:tcW w:w="694" w:type="pct"/>
            <w:tcBorders>
              <w:top w:val="nil"/>
              <w:left w:val="nil"/>
              <w:bottom w:val="nil"/>
              <w:right w:val="nil"/>
            </w:tcBorders>
            <w:shd w:val="clear" w:color="auto" w:fill="auto"/>
            <w:noWrap/>
            <w:vAlign w:val="center"/>
            <w:hideMark/>
          </w:tcPr>
          <w:p w14:paraId="4E65F09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7CCE16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24CECFC6" w14:textId="77777777" w:rsidTr="00F862AD">
        <w:trPr>
          <w:trHeight w:val="320"/>
        </w:trPr>
        <w:tc>
          <w:tcPr>
            <w:tcW w:w="418" w:type="pct"/>
            <w:tcBorders>
              <w:top w:val="nil"/>
              <w:left w:val="nil"/>
              <w:bottom w:val="nil"/>
              <w:right w:val="nil"/>
            </w:tcBorders>
            <w:shd w:val="clear" w:color="auto" w:fill="auto"/>
            <w:noWrap/>
            <w:vAlign w:val="center"/>
            <w:hideMark/>
          </w:tcPr>
          <w:p w14:paraId="3536553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26</w:t>
            </w:r>
          </w:p>
        </w:tc>
        <w:tc>
          <w:tcPr>
            <w:tcW w:w="970" w:type="pct"/>
            <w:tcBorders>
              <w:top w:val="nil"/>
              <w:left w:val="nil"/>
              <w:bottom w:val="nil"/>
              <w:right w:val="nil"/>
            </w:tcBorders>
            <w:shd w:val="clear" w:color="auto" w:fill="auto"/>
            <w:noWrap/>
            <w:vAlign w:val="bottom"/>
            <w:hideMark/>
          </w:tcPr>
          <w:p w14:paraId="006FD9F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沪香922</w:t>
            </w:r>
          </w:p>
        </w:tc>
        <w:tc>
          <w:tcPr>
            <w:tcW w:w="694" w:type="pct"/>
            <w:tcBorders>
              <w:top w:val="nil"/>
              <w:left w:val="nil"/>
              <w:bottom w:val="nil"/>
              <w:right w:val="nil"/>
            </w:tcBorders>
            <w:shd w:val="clear" w:color="auto" w:fill="auto"/>
            <w:noWrap/>
            <w:vAlign w:val="center"/>
            <w:hideMark/>
          </w:tcPr>
          <w:p w14:paraId="5E09173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1DCD88C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71061FA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107</w:t>
            </w:r>
          </w:p>
        </w:tc>
        <w:tc>
          <w:tcPr>
            <w:tcW w:w="970" w:type="pct"/>
            <w:tcBorders>
              <w:top w:val="nil"/>
              <w:left w:val="nil"/>
              <w:bottom w:val="nil"/>
              <w:right w:val="nil"/>
            </w:tcBorders>
            <w:shd w:val="clear" w:color="auto" w:fill="auto"/>
            <w:noWrap/>
            <w:vAlign w:val="center"/>
            <w:hideMark/>
          </w:tcPr>
          <w:p w14:paraId="12F8205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XGU220714046</w:t>
            </w:r>
          </w:p>
        </w:tc>
        <w:tc>
          <w:tcPr>
            <w:tcW w:w="694" w:type="pct"/>
            <w:tcBorders>
              <w:top w:val="nil"/>
              <w:left w:val="nil"/>
              <w:bottom w:val="nil"/>
              <w:right w:val="nil"/>
            </w:tcBorders>
            <w:shd w:val="clear" w:color="auto" w:fill="auto"/>
            <w:noWrap/>
            <w:vAlign w:val="center"/>
            <w:hideMark/>
          </w:tcPr>
          <w:p w14:paraId="53FD233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13DA42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2C4404B2" w14:textId="77777777" w:rsidTr="00F862AD">
        <w:trPr>
          <w:trHeight w:val="320"/>
        </w:trPr>
        <w:tc>
          <w:tcPr>
            <w:tcW w:w="418" w:type="pct"/>
            <w:tcBorders>
              <w:top w:val="nil"/>
              <w:left w:val="nil"/>
              <w:bottom w:val="nil"/>
              <w:right w:val="nil"/>
            </w:tcBorders>
            <w:shd w:val="clear" w:color="auto" w:fill="auto"/>
            <w:noWrap/>
            <w:vAlign w:val="center"/>
            <w:hideMark/>
          </w:tcPr>
          <w:p w14:paraId="2D05987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27</w:t>
            </w:r>
          </w:p>
        </w:tc>
        <w:tc>
          <w:tcPr>
            <w:tcW w:w="970" w:type="pct"/>
            <w:tcBorders>
              <w:top w:val="nil"/>
              <w:left w:val="nil"/>
              <w:bottom w:val="nil"/>
              <w:right w:val="nil"/>
            </w:tcBorders>
            <w:shd w:val="clear" w:color="auto" w:fill="auto"/>
            <w:noWrap/>
            <w:vAlign w:val="bottom"/>
            <w:hideMark/>
          </w:tcPr>
          <w:p w14:paraId="4AB746F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沪香F2</w:t>
            </w:r>
          </w:p>
        </w:tc>
        <w:tc>
          <w:tcPr>
            <w:tcW w:w="694" w:type="pct"/>
            <w:tcBorders>
              <w:top w:val="nil"/>
              <w:left w:val="nil"/>
              <w:bottom w:val="nil"/>
              <w:right w:val="nil"/>
            </w:tcBorders>
            <w:shd w:val="clear" w:color="auto" w:fill="auto"/>
            <w:noWrap/>
            <w:vAlign w:val="center"/>
            <w:hideMark/>
          </w:tcPr>
          <w:p w14:paraId="742AC9A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2887B80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79ACD29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108</w:t>
            </w:r>
          </w:p>
        </w:tc>
        <w:tc>
          <w:tcPr>
            <w:tcW w:w="970" w:type="pct"/>
            <w:tcBorders>
              <w:top w:val="nil"/>
              <w:left w:val="nil"/>
              <w:bottom w:val="nil"/>
              <w:right w:val="nil"/>
            </w:tcBorders>
            <w:shd w:val="clear" w:color="auto" w:fill="auto"/>
            <w:noWrap/>
            <w:vAlign w:val="center"/>
            <w:hideMark/>
          </w:tcPr>
          <w:p w14:paraId="7616EA9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XGU220714047</w:t>
            </w:r>
          </w:p>
        </w:tc>
        <w:tc>
          <w:tcPr>
            <w:tcW w:w="694" w:type="pct"/>
            <w:tcBorders>
              <w:top w:val="nil"/>
              <w:left w:val="nil"/>
              <w:bottom w:val="nil"/>
              <w:right w:val="nil"/>
            </w:tcBorders>
            <w:shd w:val="clear" w:color="auto" w:fill="auto"/>
            <w:noWrap/>
            <w:vAlign w:val="center"/>
            <w:hideMark/>
          </w:tcPr>
          <w:p w14:paraId="68320AC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2D54EF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7E29A415" w14:textId="77777777" w:rsidTr="00F862AD">
        <w:trPr>
          <w:trHeight w:val="320"/>
        </w:trPr>
        <w:tc>
          <w:tcPr>
            <w:tcW w:w="418" w:type="pct"/>
            <w:tcBorders>
              <w:top w:val="nil"/>
              <w:left w:val="nil"/>
              <w:bottom w:val="nil"/>
              <w:right w:val="nil"/>
            </w:tcBorders>
            <w:shd w:val="clear" w:color="auto" w:fill="auto"/>
            <w:noWrap/>
            <w:vAlign w:val="center"/>
            <w:hideMark/>
          </w:tcPr>
          <w:p w14:paraId="4874F0C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28</w:t>
            </w:r>
          </w:p>
        </w:tc>
        <w:tc>
          <w:tcPr>
            <w:tcW w:w="970" w:type="pct"/>
            <w:tcBorders>
              <w:top w:val="nil"/>
              <w:left w:val="nil"/>
              <w:bottom w:val="nil"/>
              <w:right w:val="nil"/>
            </w:tcBorders>
            <w:shd w:val="clear" w:color="auto" w:fill="auto"/>
            <w:noWrap/>
            <w:vAlign w:val="center"/>
            <w:hideMark/>
          </w:tcPr>
          <w:p w14:paraId="4945495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申香1501</w:t>
            </w:r>
          </w:p>
        </w:tc>
        <w:tc>
          <w:tcPr>
            <w:tcW w:w="694" w:type="pct"/>
            <w:tcBorders>
              <w:top w:val="nil"/>
              <w:left w:val="nil"/>
              <w:bottom w:val="nil"/>
              <w:right w:val="nil"/>
            </w:tcBorders>
            <w:shd w:val="clear" w:color="auto" w:fill="auto"/>
            <w:noWrap/>
            <w:vAlign w:val="center"/>
            <w:hideMark/>
          </w:tcPr>
          <w:p w14:paraId="021BB36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7BBD2DC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23915B0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109</w:t>
            </w:r>
          </w:p>
        </w:tc>
        <w:tc>
          <w:tcPr>
            <w:tcW w:w="970" w:type="pct"/>
            <w:tcBorders>
              <w:top w:val="nil"/>
              <w:left w:val="nil"/>
              <w:bottom w:val="nil"/>
              <w:right w:val="nil"/>
            </w:tcBorders>
            <w:shd w:val="clear" w:color="auto" w:fill="auto"/>
            <w:noWrap/>
            <w:vAlign w:val="center"/>
            <w:hideMark/>
          </w:tcPr>
          <w:p w14:paraId="1A5EB79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XGU230825047</w:t>
            </w:r>
          </w:p>
        </w:tc>
        <w:tc>
          <w:tcPr>
            <w:tcW w:w="694" w:type="pct"/>
            <w:tcBorders>
              <w:top w:val="nil"/>
              <w:left w:val="nil"/>
              <w:bottom w:val="nil"/>
              <w:right w:val="nil"/>
            </w:tcBorders>
            <w:shd w:val="clear" w:color="auto" w:fill="auto"/>
            <w:noWrap/>
            <w:vAlign w:val="center"/>
            <w:hideMark/>
          </w:tcPr>
          <w:p w14:paraId="3EB6331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ED1B56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682085A7" w14:textId="77777777" w:rsidTr="00F862AD">
        <w:trPr>
          <w:trHeight w:val="320"/>
        </w:trPr>
        <w:tc>
          <w:tcPr>
            <w:tcW w:w="418" w:type="pct"/>
            <w:tcBorders>
              <w:top w:val="nil"/>
              <w:left w:val="nil"/>
              <w:bottom w:val="nil"/>
              <w:right w:val="nil"/>
            </w:tcBorders>
            <w:shd w:val="clear" w:color="auto" w:fill="auto"/>
            <w:noWrap/>
            <w:vAlign w:val="center"/>
            <w:hideMark/>
          </w:tcPr>
          <w:p w14:paraId="1E88AE2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29</w:t>
            </w:r>
          </w:p>
        </w:tc>
        <w:tc>
          <w:tcPr>
            <w:tcW w:w="970" w:type="pct"/>
            <w:tcBorders>
              <w:top w:val="nil"/>
              <w:left w:val="nil"/>
              <w:bottom w:val="nil"/>
              <w:right w:val="nil"/>
            </w:tcBorders>
            <w:shd w:val="clear" w:color="auto" w:fill="auto"/>
            <w:noWrap/>
            <w:vAlign w:val="bottom"/>
            <w:hideMark/>
          </w:tcPr>
          <w:p w14:paraId="7C8D864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申香1504</w:t>
            </w:r>
          </w:p>
        </w:tc>
        <w:tc>
          <w:tcPr>
            <w:tcW w:w="694" w:type="pct"/>
            <w:tcBorders>
              <w:top w:val="nil"/>
              <w:left w:val="nil"/>
              <w:bottom w:val="nil"/>
              <w:right w:val="nil"/>
            </w:tcBorders>
            <w:shd w:val="clear" w:color="auto" w:fill="auto"/>
            <w:noWrap/>
            <w:vAlign w:val="center"/>
            <w:hideMark/>
          </w:tcPr>
          <w:p w14:paraId="5C660F0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525BCF2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27278AF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110</w:t>
            </w:r>
          </w:p>
        </w:tc>
        <w:tc>
          <w:tcPr>
            <w:tcW w:w="970" w:type="pct"/>
            <w:tcBorders>
              <w:top w:val="nil"/>
              <w:left w:val="nil"/>
              <w:bottom w:val="nil"/>
              <w:right w:val="nil"/>
            </w:tcBorders>
            <w:shd w:val="clear" w:color="auto" w:fill="auto"/>
            <w:noWrap/>
            <w:vAlign w:val="center"/>
            <w:hideMark/>
          </w:tcPr>
          <w:p w14:paraId="330B50F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XGU230825068</w:t>
            </w:r>
          </w:p>
        </w:tc>
        <w:tc>
          <w:tcPr>
            <w:tcW w:w="694" w:type="pct"/>
            <w:tcBorders>
              <w:top w:val="nil"/>
              <w:left w:val="nil"/>
              <w:bottom w:val="nil"/>
              <w:right w:val="nil"/>
            </w:tcBorders>
            <w:shd w:val="clear" w:color="auto" w:fill="auto"/>
            <w:noWrap/>
            <w:vAlign w:val="center"/>
            <w:hideMark/>
          </w:tcPr>
          <w:p w14:paraId="542D094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EC935C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3E41219B" w14:textId="77777777" w:rsidTr="00F862AD">
        <w:trPr>
          <w:trHeight w:val="320"/>
        </w:trPr>
        <w:tc>
          <w:tcPr>
            <w:tcW w:w="418" w:type="pct"/>
            <w:tcBorders>
              <w:top w:val="nil"/>
              <w:left w:val="nil"/>
              <w:bottom w:val="nil"/>
              <w:right w:val="nil"/>
            </w:tcBorders>
            <w:shd w:val="clear" w:color="auto" w:fill="auto"/>
            <w:noWrap/>
            <w:vAlign w:val="center"/>
            <w:hideMark/>
          </w:tcPr>
          <w:p w14:paraId="42B4559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30</w:t>
            </w:r>
          </w:p>
        </w:tc>
        <w:tc>
          <w:tcPr>
            <w:tcW w:w="970" w:type="pct"/>
            <w:tcBorders>
              <w:top w:val="nil"/>
              <w:left w:val="nil"/>
              <w:bottom w:val="nil"/>
              <w:right w:val="nil"/>
            </w:tcBorders>
            <w:shd w:val="clear" w:color="auto" w:fill="auto"/>
            <w:noWrap/>
            <w:vAlign w:val="center"/>
            <w:hideMark/>
          </w:tcPr>
          <w:p w14:paraId="1B459B9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申香1513</w:t>
            </w:r>
          </w:p>
        </w:tc>
        <w:tc>
          <w:tcPr>
            <w:tcW w:w="694" w:type="pct"/>
            <w:tcBorders>
              <w:top w:val="nil"/>
              <w:left w:val="nil"/>
              <w:bottom w:val="nil"/>
              <w:right w:val="nil"/>
            </w:tcBorders>
            <w:shd w:val="clear" w:color="auto" w:fill="auto"/>
            <w:noWrap/>
            <w:vAlign w:val="center"/>
            <w:hideMark/>
          </w:tcPr>
          <w:p w14:paraId="586DC53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0634C4E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317187B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111</w:t>
            </w:r>
          </w:p>
        </w:tc>
        <w:tc>
          <w:tcPr>
            <w:tcW w:w="970" w:type="pct"/>
            <w:tcBorders>
              <w:top w:val="nil"/>
              <w:left w:val="nil"/>
              <w:bottom w:val="nil"/>
              <w:right w:val="nil"/>
            </w:tcBorders>
            <w:shd w:val="clear" w:color="auto" w:fill="auto"/>
            <w:noWrap/>
            <w:vAlign w:val="center"/>
            <w:hideMark/>
          </w:tcPr>
          <w:p w14:paraId="6B6F3B4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XGU230825069</w:t>
            </w:r>
          </w:p>
        </w:tc>
        <w:tc>
          <w:tcPr>
            <w:tcW w:w="694" w:type="pct"/>
            <w:tcBorders>
              <w:top w:val="nil"/>
              <w:left w:val="nil"/>
              <w:bottom w:val="nil"/>
              <w:right w:val="nil"/>
            </w:tcBorders>
            <w:shd w:val="clear" w:color="auto" w:fill="auto"/>
            <w:noWrap/>
            <w:vAlign w:val="center"/>
            <w:hideMark/>
          </w:tcPr>
          <w:p w14:paraId="2541486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482F01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3A72FE52" w14:textId="77777777" w:rsidTr="00F862AD">
        <w:trPr>
          <w:trHeight w:val="320"/>
        </w:trPr>
        <w:tc>
          <w:tcPr>
            <w:tcW w:w="418" w:type="pct"/>
            <w:tcBorders>
              <w:top w:val="nil"/>
              <w:left w:val="nil"/>
              <w:bottom w:val="nil"/>
              <w:right w:val="nil"/>
            </w:tcBorders>
            <w:shd w:val="clear" w:color="auto" w:fill="auto"/>
            <w:noWrap/>
            <w:vAlign w:val="center"/>
            <w:hideMark/>
          </w:tcPr>
          <w:p w14:paraId="63B3183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31</w:t>
            </w:r>
          </w:p>
        </w:tc>
        <w:tc>
          <w:tcPr>
            <w:tcW w:w="970" w:type="pct"/>
            <w:tcBorders>
              <w:top w:val="nil"/>
              <w:left w:val="nil"/>
              <w:bottom w:val="nil"/>
              <w:right w:val="nil"/>
            </w:tcBorders>
            <w:shd w:val="clear" w:color="auto" w:fill="auto"/>
            <w:vAlign w:val="center"/>
            <w:hideMark/>
          </w:tcPr>
          <w:p w14:paraId="68B3E45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申香1644</w:t>
            </w:r>
          </w:p>
        </w:tc>
        <w:tc>
          <w:tcPr>
            <w:tcW w:w="694" w:type="pct"/>
            <w:tcBorders>
              <w:top w:val="nil"/>
              <w:left w:val="nil"/>
              <w:bottom w:val="nil"/>
              <w:right w:val="nil"/>
            </w:tcBorders>
            <w:shd w:val="clear" w:color="auto" w:fill="auto"/>
            <w:noWrap/>
            <w:vAlign w:val="center"/>
            <w:hideMark/>
          </w:tcPr>
          <w:p w14:paraId="584AF36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4E69B46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483AAD6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112</w:t>
            </w:r>
          </w:p>
        </w:tc>
        <w:tc>
          <w:tcPr>
            <w:tcW w:w="970" w:type="pct"/>
            <w:tcBorders>
              <w:top w:val="nil"/>
              <w:left w:val="nil"/>
              <w:bottom w:val="nil"/>
              <w:right w:val="nil"/>
            </w:tcBorders>
            <w:shd w:val="clear" w:color="auto" w:fill="auto"/>
            <w:noWrap/>
            <w:vAlign w:val="center"/>
            <w:hideMark/>
          </w:tcPr>
          <w:p w14:paraId="0E1B4E6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XGU230825070</w:t>
            </w:r>
          </w:p>
        </w:tc>
        <w:tc>
          <w:tcPr>
            <w:tcW w:w="694" w:type="pct"/>
            <w:tcBorders>
              <w:top w:val="nil"/>
              <w:left w:val="nil"/>
              <w:bottom w:val="nil"/>
              <w:right w:val="nil"/>
            </w:tcBorders>
            <w:shd w:val="clear" w:color="auto" w:fill="auto"/>
            <w:noWrap/>
            <w:vAlign w:val="center"/>
            <w:hideMark/>
          </w:tcPr>
          <w:p w14:paraId="489B237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2ACCE4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5F253FE0" w14:textId="77777777" w:rsidTr="00F862AD">
        <w:trPr>
          <w:trHeight w:val="320"/>
        </w:trPr>
        <w:tc>
          <w:tcPr>
            <w:tcW w:w="418" w:type="pct"/>
            <w:tcBorders>
              <w:top w:val="nil"/>
              <w:left w:val="nil"/>
              <w:bottom w:val="nil"/>
              <w:right w:val="nil"/>
            </w:tcBorders>
            <w:shd w:val="clear" w:color="auto" w:fill="auto"/>
            <w:noWrap/>
            <w:vAlign w:val="center"/>
            <w:hideMark/>
          </w:tcPr>
          <w:p w14:paraId="689358E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32</w:t>
            </w:r>
          </w:p>
        </w:tc>
        <w:tc>
          <w:tcPr>
            <w:tcW w:w="970" w:type="pct"/>
            <w:tcBorders>
              <w:top w:val="nil"/>
              <w:left w:val="nil"/>
              <w:bottom w:val="nil"/>
              <w:right w:val="nil"/>
            </w:tcBorders>
            <w:shd w:val="clear" w:color="auto" w:fill="auto"/>
            <w:noWrap/>
            <w:vAlign w:val="center"/>
            <w:hideMark/>
          </w:tcPr>
          <w:p w14:paraId="77C72B0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申香16号</w:t>
            </w:r>
          </w:p>
        </w:tc>
        <w:tc>
          <w:tcPr>
            <w:tcW w:w="694" w:type="pct"/>
            <w:tcBorders>
              <w:top w:val="nil"/>
              <w:left w:val="nil"/>
              <w:bottom w:val="nil"/>
              <w:right w:val="nil"/>
            </w:tcBorders>
            <w:shd w:val="clear" w:color="auto" w:fill="auto"/>
            <w:noWrap/>
            <w:vAlign w:val="center"/>
            <w:hideMark/>
          </w:tcPr>
          <w:p w14:paraId="2EC993F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063E330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1B38C4F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113</w:t>
            </w:r>
          </w:p>
        </w:tc>
        <w:tc>
          <w:tcPr>
            <w:tcW w:w="970" w:type="pct"/>
            <w:tcBorders>
              <w:top w:val="nil"/>
              <w:left w:val="nil"/>
              <w:bottom w:val="nil"/>
              <w:right w:val="nil"/>
            </w:tcBorders>
            <w:shd w:val="clear" w:color="auto" w:fill="auto"/>
            <w:noWrap/>
            <w:vAlign w:val="center"/>
            <w:hideMark/>
          </w:tcPr>
          <w:p w14:paraId="6BE9631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XGU230825088</w:t>
            </w:r>
          </w:p>
        </w:tc>
        <w:tc>
          <w:tcPr>
            <w:tcW w:w="694" w:type="pct"/>
            <w:tcBorders>
              <w:top w:val="nil"/>
              <w:left w:val="nil"/>
              <w:bottom w:val="nil"/>
              <w:right w:val="nil"/>
            </w:tcBorders>
            <w:shd w:val="clear" w:color="auto" w:fill="auto"/>
            <w:noWrap/>
            <w:vAlign w:val="center"/>
            <w:hideMark/>
          </w:tcPr>
          <w:p w14:paraId="738B530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42FC2BB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760A6401" w14:textId="77777777" w:rsidTr="00F862AD">
        <w:trPr>
          <w:trHeight w:val="320"/>
        </w:trPr>
        <w:tc>
          <w:tcPr>
            <w:tcW w:w="418" w:type="pct"/>
            <w:tcBorders>
              <w:top w:val="nil"/>
              <w:left w:val="nil"/>
              <w:bottom w:val="nil"/>
              <w:right w:val="nil"/>
            </w:tcBorders>
            <w:shd w:val="clear" w:color="auto" w:fill="auto"/>
            <w:noWrap/>
            <w:vAlign w:val="center"/>
            <w:hideMark/>
          </w:tcPr>
          <w:p w14:paraId="33106A0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33</w:t>
            </w:r>
          </w:p>
        </w:tc>
        <w:tc>
          <w:tcPr>
            <w:tcW w:w="970" w:type="pct"/>
            <w:tcBorders>
              <w:top w:val="nil"/>
              <w:left w:val="nil"/>
              <w:bottom w:val="nil"/>
              <w:right w:val="nil"/>
            </w:tcBorders>
            <w:shd w:val="clear" w:color="auto" w:fill="auto"/>
            <w:vAlign w:val="center"/>
            <w:hideMark/>
          </w:tcPr>
          <w:p w14:paraId="17BFD5A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申香1709</w:t>
            </w:r>
          </w:p>
        </w:tc>
        <w:tc>
          <w:tcPr>
            <w:tcW w:w="694" w:type="pct"/>
            <w:tcBorders>
              <w:top w:val="nil"/>
              <w:left w:val="nil"/>
              <w:bottom w:val="nil"/>
              <w:right w:val="nil"/>
            </w:tcBorders>
            <w:shd w:val="clear" w:color="auto" w:fill="auto"/>
            <w:noWrap/>
            <w:vAlign w:val="center"/>
            <w:hideMark/>
          </w:tcPr>
          <w:p w14:paraId="3575067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6586F5E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0594688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114</w:t>
            </w:r>
          </w:p>
        </w:tc>
        <w:tc>
          <w:tcPr>
            <w:tcW w:w="970" w:type="pct"/>
            <w:tcBorders>
              <w:top w:val="nil"/>
              <w:left w:val="nil"/>
              <w:bottom w:val="nil"/>
              <w:right w:val="nil"/>
            </w:tcBorders>
            <w:shd w:val="clear" w:color="auto" w:fill="auto"/>
            <w:noWrap/>
            <w:vAlign w:val="center"/>
            <w:hideMark/>
          </w:tcPr>
          <w:p w14:paraId="2979B83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XGU230825054</w:t>
            </w:r>
          </w:p>
        </w:tc>
        <w:tc>
          <w:tcPr>
            <w:tcW w:w="694" w:type="pct"/>
            <w:tcBorders>
              <w:top w:val="nil"/>
              <w:left w:val="nil"/>
              <w:bottom w:val="nil"/>
              <w:right w:val="nil"/>
            </w:tcBorders>
            <w:shd w:val="clear" w:color="auto" w:fill="auto"/>
            <w:noWrap/>
            <w:vAlign w:val="center"/>
            <w:hideMark/>
          </w:tcPr>
          <w:p w14:paraId="3D9CD4E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44A12B6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4442FE4C" w14:textId="77777777" w:rsidTr="00F862AD">
        <w:trPr>
          <w:trHeight w:val="320"/>
        </w:trPr>
        <w:tc>
          <w:tcPr>
            <w:tcW w:w="418" w:type="pct"/>
            <w:tcBorders>
              <w:top w:val="nil"/>
              <w:left w:val="nil"/>
              <w:bottom w:val="nil"/>
              <w:right w:val="nil"/>
            </w:tcBorders>
            <w:shd w:val="clear" w:color="auto" w:fill="auto"/>
            <w:noWrap/>
            <w:vAlign w:val="center"/>
            <w:hideMark/>
          </w:tcPr>
          <w:p w14:paraId="07AB81E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34</w:t>
            </w:r>
          </w:p>
        </w:tc>
        <w:tc>
          <w:tcPr>
            <w:tcW w:w="970" w:type="pct"/>
            <w:tcBorders>
              <w:top w:val="nil"/>
              <w:left w:val="nil"/>
              <w:bottom w:val="nil"/>
              <w:right w:val="nil"/>
            </w:tcBorders>
            <w:shd w:val="clear" w:color="auto" w:fill="auto"/>
            <w:vAlign w:val="center"/>
            <w:hideMark/>
          </w:tcPr>
          <w:p w14:paraId="59A391B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申香1726</w:t>
            </w:r>
          </w:p>
        </w:tc>
        <w:tc>
          <w:tcPr>
            <w:tcW w:w="694" w:type="pct"/>
            <w:tcBorders>
              <w:top w:val="nil"/>
              <w:left w:val="nil"/>
              <w:bottom w:val="nil"/>
              <w:right w:val="nil"/>
            </w:tcBorders>
            <w:shd w:val="clear" w:color="auto" w:fill="auto"/>
            <w:noWrap/>
            <w:vAlign w:val="center"/>
            <w:hideMark/>
          </w:tcPr>
          <w:p w14:paraId="731B3EE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7748063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2122788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115</w:t>
            </w:r>
          </w:p>
        </w:tc>
        <w:tc>
          <w:tcPr>
            <w:tcW w:w="970" w:type="pct"/>
            <w:tcBorders>
              <w:top w:val="nil"/>
              <w:left w:val="nil"/>
              <w:bottom w:val="nil"/>
              <w:right w:val="nil"/>
            </w:tcBorders>
            <w:shd w:val="clear" w:color="auto" w:fill="auto"/>
            <w:noWrap/>
            <w:vAlign w:val="center"/>
            <w:hideMark/>
          </w:tcPr>
          <w:p w14:paraId="42763D6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XGU230825055</w:t>
            </w:r>
          </w:p>
        </w:tc>
        <w:tc>
          <w:tcPr>
            <w:tcW w:w="694" w:type="pct"/>
            <w:tcBorders>
              <w:top w:val="nil"/>
              <w:left w:val="nil"/>
              <w:bottom w:val="nil"/>
              <w:right w:val="nil"/>
            </w:tcBorders>
            <w:shd w:val="clear" w:color="auto" w:fill="auto"/>
            <w:noWrap/>
            <w:vAlign w:val="center"/>
            <w:hideMark/>
          </w:tcPr>
          <w:p w14:paraId="4D1DEC3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FFBA70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45BB984C" w14:textId="77777777" w:rsidTr="00F862AD">
        <w:trPr>
          <w:trHeight w:val="320"/>
        </w:trPr>
        <w:tc>
          <w:tcPr>
            <w:tcW w:w="418" w:type="pct"/>
            <w:tcBorders>
              <w:top w:val="nil"/>
              <w:left w:val="nil"/>
              <w:bottom w:val="nil"/>
              <w:right w:val="nil"/>
            </w:tcBorders>
            <w:shd w:val="clear" w:color="auto" w:fill="auto"/>
            <w:noWrap/>
            <w:vAlign w:val="center"/>
            <w:hideMark/>
          </w:tcPr>
          <w:p w14:paraId="59228C2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35</w:t>
            </w:r>
          </w:p>
        </w:tc>
        <w:tc>
          <w:tcPr>
            <w:tcW w:w="970" w:type="pct"/>
            <w:tcBorders>
              <w:top w:val="nil"/>
              <w:left w:val="nil"/>
              <w:bottom w:val="nil"/>
              <w:right w:val="nil"/>
            </w:tcBorders>
            <w:shd w:val="clear" w:color="auto" w:fill="auto"/>
            <w:noWrap/>
            <w:vAlign w:val="bottom"/>
            <w:hideMark/>
          </w:tcPr>
          <w:p w14:paraId="1D67157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申香1828</w:t>
            </w:r>
          </w:p>
        </w:tc>
        <w:tc>
          <w:tcPr>
            <w:tcW w:w="694" w:type="pct"/>
            <w:tcBorders>
              <w:top w:val="nil"/>
              <w:left w:val="nil"/>
              <w:bottom w:val="nil"/>
              <w:right w:val="nil"/>
            </w:tcBorders>
            <w:shd w:val="clear" w:color="auto" w:fill="auto"/>
            <w:noWrap/>
            <w:vAlign w:val="center"/>
            <w:hideMark/>
          </w:tcPr>
          <w:p w14:paraId="16AEA47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44E8FC5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39267B6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116</w:t>
            </w:r>
          </w:p>
        </w:tc>
        <w:tc>
          <w:tcPr>
            <w:tcW w:w="970" w:type="pct"/>
            <w:tcBorders>
              <w:top w:val="nil"/>
              <w:left w:val="nil"/>
              <w:bottom w:val="nil"/>
              <w:right w:val="nil"/>
            </w:tcBorders>
            <w:shd w:val="clear" w:color="auto" w:fill="auto"/>
            <w:noWrap/>
            <w:vAlign w:val="center"/>
            <w:hideMark/>
          </w:tcPr>
          <w:p w14:paraId="14586B9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XGU230825056</w:t>
            </w:r>
          </w:p>
        </w:tc>
        <w:tc>
          <w:tcPr>
            <w:tcW w:w="694" w:type="pct"/>
            <w:tcBorders>
              <w:top w:val="nil"/>
              <w:left w:val="nil"/>
              <w:bottom w:val="nil"/>
              <w:right w:val="nil"/>
            </w:tcBorders>
            <w:shd w:val="clear" w:color="auto" w:fill="auto"/>
            <w:noWrap/>
            <w:vAlign w:val="center"/>
            <w:hideMark/>
          </w:tcPr>
          <w:p w14:paraId="1F25606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7EFCDE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7DE6C3FF" w14:textId="77777777" w:rsidTr="00F862AD">
        <w:trPr>
          <w:trHeight w:val="320"/>
        </w:trPr>
        <w:tc>
          <w:tcPr>
            <w:tcW w:w="418" w:type="pct"/>
            <w:tcBorders>
              <w:top w:val="nil"/>
              <w:left w:val="nil"/>
              <w:bottom w:val="nil"/>
              <w:right w:val="nil"/>
            </w:tcBorders>
            <w:shd w:val="clear" w:color="auto" w:fill="auto"/>
            <w:noWrap/>
            <w:vAlign w:val="center"/>
            <w:hideMark/>
          </w:tcPr>
          <w:p w14:paraId="48CE730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36</w:t>
            </w:r>
          </w:p>
        </w:tc>
        <w:tc>
          <w:tcPr>
            <w:tcW w:w="970" w:type="pct"/>
            <w:tcBorders>
              <w:top w:val="nil"/>
              <w:left w:val="nil"/>
              <w:bottom w:val="nil"/>
              <w:right w:val="nil"/>
            </w:tcBorders>
            <w:shd w:val="clear" w:color="auto" w:fill="auto"/>
            <w:noWrap/>
            <w:vAlign w:val="bottom"/>
            <w:hideMark/>
          </w:tcPr>
          <w:p w14:paraId="3320929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申香1845</w:t>
            </w:r>
          </w:p>
        </w:tc>
        <w:tc>
          <w:tcPr>
            <w:tcW w:w="694" w:type="pct"/>
            <w:tcBorders>
              <w:top w:val="nil"/>
              <w:left w:val="nil"/>
              <w:bottom w:val="nil"/>
              <w:right w:val="nil"/>
            </w:tcBorders>
            <w:shd w:val="clear" w:color="auto" w:fill="auto"/>
            <w:noWrap/>
            <w:vAlign w:val="center"/>
            <w:hideMark/>
          </w:tcPr>
          <w:p w14:paraId="03A46EA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5636585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7DE88AC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117</w:t>
            </w:r>
          </w:p>
        </w:tc>
        <w:tc>
          <w:tcPr>
            <w:tcW w:w="970" w:type="pct"/>
            <w:tcBorders>
              <w:top w:val="nil"/>
              <w:left w:val="nil"/>
              <w:bottom w:val="nil"/>
              <w:right w:val="nil"/>
            </w:tcBorders>
            <w:shd w:val="clear" w:color="auto" w:fill="auto"/>
            <w:noWrap/>
            <w:vAlign w:val="center"/>
            <w:hideMark/>
          </w:tcPr>
          <w:p w14:paraId="5D20C77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XGU230825057</w:t>
            </w:r>
          </w:p>
        </w:tc>
        <w:tc>
          <w:tcPr>
            <w:tcW w:w="694" w:type="pct"/>
            <w:tcBorders>
              <w:top w:val="nil"/>
              <w:left w:val="nil"/>
              <w:bottom w:val="nil"/>
              <w:right w:val="nil"/>
            </w:tcBorders>
            <w:shd w:val="clear" w:color="auto" w:fill="auto"/>
            <w:noWrap/>
            <w:vAlign w:val="center"/>
            <w:hideMark/>
          </w:tcPr>
          <w:p w14:paraId="4D90EBA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4BAE6F0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4EB43109" w14:textId="77777777" w:rsidTr="00F862AD">
        <w:trPr>
          <w:trHeight w:val="320"/>
        </w:trPr>
        <w:tc>
          <w:tcPr>
            <w:tcW w:w="418" w:type="pct"/>
            <w:tcBorders>
              <w:top w:val="nil"/>
              <w:left w:val="nil"/>
              <w:bottom w:val="nil"/>
              <w:right w:val="nil"/>
            </w:tcBorders>
            <w:shd w:val="clear" w:color="auto" w:fill="auto"/>
            <w:noWrap/>
            <w:vAlign w:val="center"/>
            <w:hideMark/>
          </w:tcPr>
          <w:p w14:paraId="18FA070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37</w:t>
            </w:r>
          </w:p>
        </w:tc>
        <w:tc>
          <w:tcPr>
            <w:tcW w:w="970" w:type="pct"/>
            <w:tcBorders>
              <w:top w:val="nil"/>
              <w:left w:val="nil"/>
              <w:bottom w:val="nil"/>
              <w:right w:val="nil"/>
            </w:tcBorders>
            <w:shd w:val="clear" w:color="auto" w:fill="auto"/>
            <w:noWrap/>
            <w:vAlign w:val="center"/>
            <w:hideMark/>
          </w:tcPr>
          <w:p w14:paraId="4AEC2E8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申香18号</w:t>
            </w:r>
          </w:p>
        </w:tc>
        <w:tc>
          <w:tcPr>
            <w:tcW w:w="694" w:type="pct"/>
            <w:tcBorders>
              <w:top w:val="nil"/>
              <w:left w:val="nil"/>
              <w:bottom w:val="nil"/>
              <w:right w:val="nil"/>
            </w:tcBorders>
            <w:shd w:val="clear" w:color="auto" w:fill="auto"/>
            <w:noWrap/>
            <w:vAlign w:val="center"/>
            <w:hideMark/>
          </w:tcPr>
          <w:p w14:paraId="61C281A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7DF3F65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133E8DA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118</w:t>
            </w:r>
          </w:p>
        </w:tc>
        <w:tc>
          <w:tcPr>
            <w:tcW w:w="970" w:type="pct"/>
            <w:tcBorders>
              <w:top w:val="nil"/>
              <w:left w:val="nil"/>
              <w:bottom w:val="nil"/>
              <w:right w:val="nil"/>
            </w:tcBorders>
            <w:shd w:val="clear" w:color="auto" w:fill="auto"/>
            <w:noWrap/>
            <w:vAlign w:val="center"/>
            <w:hideMark/>
          </w:tcPr>
          <w:p w14:paraId="61CCE08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XGU230825058</w:t>
            </w:r>
          </w:p>
        </w:tc>
        <w:tc>
          <w:tcPr>
            <w:tcW w:w="694" w:type="pct"/>
            <w:tcBorders>
              <w:top w:val="nil"/>
              <w:left w:val="nil"/>
              <w:bottom w:val="nil"/>
              <w:right w:val="nil"/>
            </w:tcBorders>
            <w:shd w:val="clear" w:color="auto" w:fill="auto"/>
            <w:noWrap/>
            <w:vAlign w:val="center"/>
            <w:hideMark/>
          </w:tcPr>
          <w:p w14:paraId="0BCFC43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CA6310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047F5816" w14:textId="77777777" w:rsidTr="00F862AD">
        <w:trPr>
          <w:trHeight w:val="320"/>
        </w:trPr>
        <w:tc>
          <w:tcPr>
            <w:tcW w:w="418" w:type="pct"/>
            <w:tcBorders>
              <w:top w:val="nil"/>
              <w:left w:val="nil"/>
              <w:bottom w:val="nil"/>
              <w:right w:val="nil"/>
            </w:tcBorders>
            <w:shd w:val="clear" w:color="auto" w:fill="auto"/>
            <w:noWrap/>
            <w:vAlign w:val="center"/>
            <w:hideMark/>
          </w:tcPr>
          <w:p w14:paraId="71CA0F6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38</w:t>
            </w:r>
          </w:p>
        </w:tc>
        <w:tc>
          <w:tcPr>
            <w:tcW w:w="970" w:type="pct"/>
            <w:tcBorders>
              <w:top w:val="nil"/>
              <w:left w:val="nil"/>
              <w:bottom w:val="nil"/>
              <w:right w:val="nil"/>
            </w:tcBorders>
            <w:shd w:val="clear" w:color="auto" w:fill="auto"/>
            <w:noWrap/>
            <w:vAlign w:val="center"/>
            <w:hideMark/>
          </w:tcPr>
          <w:p w14:paraId="6FBD697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申香215</w:t>
            </w:r>
          </w:p>
        </w:tc>
        <w:tc>
          <w:tcPr>
            <w:tcW w:w="694" w:type="pct"/>
            <w:tcBorders>
              <w:top w:val="nil"/>
              <w:left w:val="nil"/>
              <w:bottom w:val="nil"/>
              <w:right w:val="nil"/>
            </w:tcBorders>
            <w:shd w:val="clear" w:color="auto" w:fill="auto"/>
            <w:noWrap/>
            <w:vAlign w:val="center"/>
            <w:hideMark/>
          </w:tcPr>
          <w:p w14:paraId="5083B0B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671EC55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2284FC7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119</w:t>
            </w:r>
          </w:p>
        </w:tc>
        <w:tc>
          <w:tcPr>
            <w:tcW w:w="970" w:type="pct"/>
            <w:tcBorders>
              <w:top w:val="nil"/>
              <w:left w:val="nil"/>
              <w:bottom w:val="nil"/>
              <w:right w:val="nil"/>
            </w:tcBorders>
            <w:shd w:val="clear" w:color="auto" w:fill="auto"/>
            <w:noWrap/>
            <w:vAlign w:val="center"/>
            <w:hideMark/>
          </w:tcPr>
          <w:p w14:paraId="62D6FA2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XGU230825059</w:t>
            </w:r>
          </w:p>
        </w:tc>
        <w:tc>
          <w:tcPr>
            <w:tcW w:w="694" w:type="pct"/>
            <w:tcBorders>
              <w:top w:val="nil"/>
              <w:left w:val="nil"/>
              <w:bottom w:val="nil"/>
              <w:right w:val="nil"/>
            </w:tcBorders>
            <w:shd w:val="clear" w:color="auto" w:fill="auto"/>
            <w:noWrap/>
            <w:vAlign w:val="center"/>
            <w:hideMark/>
          </w:tcPr>
          <w:p w14:paraId="6C46E96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775FD3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6355D8AB" w14:textId="77777777" w:rsidTr="00F862AD">
        <w:trPr>
          <w:trHeight w:val="320"/>
        </w:trPr>
        <w:tc>
          <w:tcPr>
            <w:tcW w:w="418" w:type="pct"/>
            <w:tcBorders>
              <w:top w:val="nil"/>
              <w:left w:val="nil"/>
              <w:bottom w:val="nil"/>
              <w:right w:val="nil"/>
            </w:tcBorders>
            <w:shd w:val="clear" w:color="auto" w:fill="auto"/>
            <w:noWrap/>
            <w:vAlign w:val="center"/>
            <w:hideMark/>
          </w:tcPr>
          <w:p w14:paraId="2462ED4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39</w:t>
            </w:r>
          </w:p>
        </w:tc>
        <w:tc>
          <w:tcPr>
            <w:tcW w:w="970" w:type="pct"/>
            <w:tcBorders>
              <w:top w:val="nil"/>
              <w:left w:val="nil"/>
              <w:bottom w:val="nil"/>
              <w:right w:val="nil"/>
            </w:tcBorders>
            <w:shd w:val="clear" w:color="auto" w:fill="auto"/>
            <w:vAlign w:val="center"/>
            <w:hideMark/>
          </w:tcPr>
          <w:p w14:paraId="023599D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申香34</w:t>
            </w:r>
          </w:p>
        </w:tc>
        <w:tc>
          <w:tcPr>
            <w:tcW w:w="694" w:type="pct"/>
            <w:tcBorders>
              <w:top w:val="nil"/>
              <w:left w:val="nil"/>
              <w:bottom w:val="nil"/>
              <w:right w:val="nil"/>
            </w:tcBorders>
            <w:shd w:val="clear" w:color="auto" w:fill="auto"/>
            <w:noWrap/>
            <w:vAlign w:val="center"/>
            <w:hideMark/>
          </w:tcPr>
          <w:p w14:paraId="5D5C30F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34CF355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0C3F4C7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120</w:t>
            </w:r>
          </w:p>
        </w:tc>
        <w:tc>
          <w:tcPr>
            <w:tcW w:w="970" w:type="pct"/>
            <w:tcBorders>
              <w:top w:val="nil"/>
              <w:left w:val="nil"/>
              <w:bottom w:val="nil"/>
              <w:right w:val="nil"/>
            </w:tcBorders>
            <w:shd w:val="clear" w:color="auto" w:fill="auto"/>
            <w:noWrap/>
            <w:vAlign w:val="center"/>
            <w:hideMark/>
          </w:tcPr>
          <w:p w14:paraId="73661C1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XGU230825060</w:t>
            </w:r>
          </w:p>
        </w:tc>
        <w:tc>
          <w:tcPr>
            <w:tcW w:w="694" w:type="pct"/>
            <w:tcBorders>
              <w:top w:val="nil"/>
              <w:left w:val="nil"/>
              <w:bottom w:val="nil"/>
              <w:right w:val="nil"/>
            </w:tcBorders>
            <w:shd w:val="clear" w:color="auto" w:fill="auto"/>
            <w:noWrap/>
            <w:vAlign w:val="center"/>
            <w:hideMark/>
          </w:tcPr>
          <w:p w14:paraId="2F519A6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89CD2F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479E0C19" w14:textId="77777777" w:rsidTr="00F862AD">
        <w:trPr>
          <w:trHeight w:val="320"/>
        </w:trPr>
        <w:tc>
          <w:tcPr>
            <w:tcW w:w="418" w:type="pct"/>
            <w:tcBorders>
              <w:top w:val="nil"/>
              <w:left w:val="nil"/>
              <w:bottom w:val="nil"/>
              <w:right w:val="nil"/>
            </w:tcBorders>
            <w:shd w:val="clear" w:color="auto" w:fill="auto"/>
            <w:noWrap/>
            <w:vAlign w:val="center"/>
            <w:hideMark/>
          </w:tcPr>
          <w:p w14:paraId="6F6605E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40</w:t>
            </w:r>
          </w:p>
        </w:tc>
        <w:tc>
          <w:tcPr>
            <w:tcW w:w="970" w:type="pct"/>
            <w:tcBorders>
              <w:top w:val="nil"/>
              <w:left w:val="nil"/>
              <w:bottom w:val="nil"/>
              <w:right w:val="nil"/>
            </w:tcBorders>
            <w:shd w:val="clear" w:color="auto" w:fill="auto"/>
            <w:vAlign w:val="center"/>
            <w:hideMark/>
          </w:tcPr>
          <w:p w14:paraId="37FCD9A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申香60</w:t>
            </w:r>
          </w:p>
        </w:tc>
        <w:tc>
          <w:tcPr>
            <w:tcW w:w="694" w:type="pct"/>
            <w:tcBorders>
              <w:top w:val="nil"/>
              <w:left w:val="nil"/>
              <w:bottom w:val="nil"/>
              <w:right w:val="nil"/>
            </w:tcBorders>
            <w:shd w:val="clear" w:color="auto" w:fill="auto"/>
            <w:noWrap/>
            <w:vAlign w:val="center"/>
            <w:hideMark/>
          </w:tcPr>
          <w:p w14:paraId="7A362BE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0B407B5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43C89AD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121</w:t>
            </w:r>
          </w:p>
        </w:tc>
        <w:tc>
          <w:tcPr>
            <w:tcW w:w="970" w:type="pct"/>
            <w:tcBorders>
              <w:top w:val="nil"/>
              <w:left w:val="nil"/>
              <w:bottom w:val="nil"/>
              <w:right w:val="nil"/>
            </w:tcBorders>
            <w:shd w:val="clear" w:color="auto" w:fill="auto"/>
            <w:noWrap/>
            <w:vAlign w:val="center"/>
            <w:hideMark/>
          </w:tcPr>
          <w:p w14:paraId="01E8E29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XGU230825061</w:t>
            </w:r>
          </w:p>
        </w:tc>
        <w:tc>
          <w:tcPr>
            <w:tcW w:w="694" w:type="pct"/>
            <w:tcBorders>
              <w:top w:val="nil"/>
              <w:left w:val="nil"/>
              <w:bottom w:val="nil"/>
              <w:right w:val="nil"/>
            </w:tcBorders>
            <w:shd w:val="clear" w:color="auto" w:fill="auto"/>
            <w:noWrap/>
            <w:vAlign w:val="center"/>
            <w:hideMark/>
          </w:tcPr>
          <w:p w14:paraId="5E4A062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8DA3E8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03930760" w14:textId="77777777" w:rsidTr="00F862AD">
        <w:trPr>
          <w:trHeight w:val="320"/>
        </w:trPr>
        <w:tc>
          <w:tcPr>
            <w:tcW w:w="418" w:type="pct"/>
            <w:tcBorders>
              <w:top w:val="nil"/>
              <w:left w:val="nil"/>
              <w:bottom w:val="nil"/>
              <w:right w:val="nil"/>
            </w:tcBorders>
            <w:shd w:val="clear" w:color="auto" w:fill="auto"/>
            <w:noWrap/>
            <w:vAlign w:val="center"/>
            <w:hideMark/>
          </w:tcPr>
          <w:p w14:paraId="1542FE5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lastRenderedPageBreak/>
              <w:t>41</w:t>
            </w:r>
          </w:p>
        </w:tc>
        <w:tc>
          <w:tcPr>
            <w:tcW w:w="970" w:type="pct"/>
            <w:tcBorders>
              <w:top w:val="nil"/>
              <w:left w:val="nil"/>
              <w:bottom w:val="nil"/>
              <w:right w:val="nil"/>
            </w:tcBorders>
            <w:shd w:val="clear" w:color="auto" w:fill="auto"/>
            <w:noWrap/>
            <w:vAlign w:val="center"/>
            <w:hideMark/>
          </w:tcPr>
          <w:p w14:paraId="4625031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香茸一号</w:t>
            </w:r>
          </w:p>
        </w:tc>
        <w:tc>
          <w:tcPr>
            <w:tcW w:w="694" w:type="pct"/>
            <w:tcBorders>
              <w:top w:val="nil"/>
              <w:left w:val="nil"/>
              <w:bottom w:val="nil"/>
              <w:right w:val="nil"/>
            </w:tcBorders>
            <w:shd w:val="clear" w:color="auto" w:fill="auto"/>
            <w:noWrap/>
            <w:vAlign w:val="center"/>
            <w:hideMark/>
          </w:tcPr>
          <w:p w14:paraId="14F5346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1DE7DDC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c>
          <w:tcPr>
            <w:tcW w:w="418" w:type="pct"/>
            <w:tcBorders>
              <w:top w:val="nil"/>
              <w:left w:val="nil"/>
              <w:bottom w:val="nil"/>
              <w:right w:val="nil"/>
            </w:tcBorders>
            <w:shd w:val="clear" w:color="auto" w:fill="auto"/>
            <w:noWrap/>
            <w:vAlign w:val="center"/>
            <w:hideMark/>
          </w:tcPr>
          <w:p w14:paraId="633337D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122</w:t>
            </w:r>
          </w:p>
        </w:tc>
        <w:tc>
          <w:tcPr>
            <w:tcW w:w="970" w:type="pct"/>
            <w:tcBorders>
              <w:top w:val="nil"/>
              <w:left w:val="nil"/>
              <w:bottom w:val="nil"/>
              <w:right w:val="nil"/>
            </w:tcBorders>
            <w:shd w:val="clear" w:color="auto" w:fill="auto"/>
            <w:noWrap/>
            <w:vAlign w:val="center"/>
            <w:hideMark/>
          </w:tcPr>
          <w:p w14:paraId="3EF2F1B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XGU220714050</w:t>
            </w:r>
          </w:p>
        </w:tc>
        <w:tc>
          <w:tcPr>
            <w:tcW w:w="694" w:type="pct"/>
            <w:tcBorders>
              <w:top w:val="nil"/>
              <w:left w:val="nil"/>
              <w:bottom w:val="nil"/>
              <w:right w:val="nil"/>
            </w:tcBorders>
            <w:shd w:val="clear" w:color="auto" w:fill="auto"/>
            <w:noWrap/>
            <w:vAlign w:val="center"/>
            <w:hideMark/>
          </w:tcPr>
          <w:p w14:paraId="092F46C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5BA351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r>
      <w:tr w:rsidR="00F862AD" w:rsidRPr="007563A8" w14:paraId="0E9252CF" w14:textId="77777777" w:rsidTr="00F862AD">
        <w:trPr>
          <w:trHeight w:val="320"/>
        </w:trPr>
        <w:tc>
          <w:tcPr>
            <w:tcW w:w="418" w:type="pct"/>
            <w:tcBorders>
              <w:top w:val="nil"/>
              <w:left w:val="nil"/>
              <w:bottom w:val="nil"/>
              <w:right w:val="nil"/>
            </w:tcBorders>
            <w:shd w:val="clear" w:color="auto" w:fill="auto"/>
            <w:noWrap/>
            <w:vAlign w:val="center"/>
            <w:hideMark/>
          </w:tcPr>
          <w:p w14:paraId="3A8EAFE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42</w:t>
            </w:r>
          </w:p>
        </w:tc>
        <w:tc>
          <w:tcPr>
            <w:tcW w:w="970" w:type="pct"/>
            <w:tcBorders>
              <w:top w:val="nil"/>
              <w:left w:val="nil"/>
              <w:bottom w:val="nil"/>
              <w:right w:val="nil"/>
            </w:tcBorders>
            <w:shd w:val="clear" w:color="auto" w:fill="auto"/>
            <w:noWrap/>
            <w:vAlign w:val="center"/>
            <w:hideMark/>
          </w:tcPr>
          <w:p w14:paraId="0EFE724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1363</w:t>
            </w:r>
          </w:p>
        </w:tc>
        <w:tc>
          <w:tcPr>
            <w:tcW w:w="694" w:type="pct"/>
            <w:tcBorders>
              <w:top w:val="nil"/>
              <w:left w:val="nil"/>
              <w:bottom w:val="nil"/>
              <w:right w:val="nil"/>
            </w:tcBorders>
            <w:shd w:val="clear" w:color="auto" w:fill="auto"/>
            <w:noWrap/>
            <w:vAlign w:val="center"/>
            <w:hideMark/>
          </w:tcPr>
          <w:p w14:paraId="5272ED5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1E0779B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w:t>
            </w:r>
          </w:p>
        </w:tc>
        <w:tc>
          <w:tcPr>
            <w:tcW w:w="418" w:type="pct"/>
            <w:tcBorders>
              <w:top w:val="nil"/>
              <w:left w:val="nil"/>
              <w:bottom w:val="nil"/>
              <w:right w:val="nil"/>
            </w:tcBorders>
            <w:shd w:val="clear" w:color="auto" w:fill="auto"/>
            <w:noWrap/>
            <w:vAlign w:val="center"/>
            <w:hideMark/>
          </w:tcPr>
          <w:p w14:paraId="1FD474C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123</w:t>
            </w:r>
          </w:p>
        </w:tc>
        <w:tc>
          <w:tcPr>
            <w:tcW w:w="970" w:type="pct"/>
            <w:tcBorders>
              <w:top w:val="nil"/>
              <w:left w:val="nil"/>
              <w:bottom w:val="nil"/>
              <w:right w:val="nil"/>
            </w:tcBorders>
            <w:shd w:val="clear" w:color="auto" w:fill="auto"/>
            <w:noWrap/>
            <w:vAlign w:val="center"/>
            <w:hideMark/>
          </w:tcPr>
          <w:p w14:paraId="3490212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XGU230825066</w:t>
            </w:r>
          </w:p>
        </w:tc>
        <w:tc>
          <w:tcPr>
            <w:tcW w:w="694" w:type="pct"/>
            <w:tcBorders>
              <w:top w:val="nil"/>
              <w:left w:val="nil"/>
              <w:bottom w:val="nil"/>
              <w:right w:val="nil"/>
            </w:tcBorders>
            <w:shd w:val="clear" w:color="auto" w:fill="auto"/>
            <w:noWrap/>
            <w:vAlign w:val="center"/>
            <w:hideMark/>
          </w:tcPr>
          <w:p w14:paraId="1855880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44F3AD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r>
      <w:tr w:rsidR="00F862AD" w:rsidRPr="007563A8" w14:paraId="75EB7556" w14:textId="77777777" w:rsidTr="00F862AD">
        <w:trPr>
          <w:trHeight w:val="320"/>
        </w:trPr>
        <w:tc>
          <w:tcPr>
            <w:tcW w:w="418" w:type="pct"/>
            <w:tcBorders>
              <w:top w:val="nil"/>
              <w:left w:val="nil"/>
              <w:bottom w:val="nil"/>
              <w:right w:val="nil"/>
            </w:tcBorders>
            <w:shd w:val="clear" w:color="auto" w:fill="auto"/>
            <w:noWrap/>
            <w:vAlign w:val="center"/>
            <w:hideMark/>
          </w:tcPr>
          <w:p w14:paraId="1E7F81D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43</w:t>
            </w:r>
          </w:p>
        </w:tc>
        <w:tc>
          <w:tcPr>
            <w:tcW w:w="970" w:type="pct"/>
            <w:tcBorders>
              <w:top w:val="nil"/>
              <w:left w:val="nil"/>
              <w:bottom w:val="nil"/>
              <w:right w:val="nil"/>
            </w:tcBorders>
            <w:shd w:val="clear" w:color="auto" w:fill="auto"/>
            <w:noWrap/>
            <w:vAlign w:val="center"/>
            <w:hideMark/>
          </w:tcPr>
          <w:p w14:paraId="1CA559F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0912</w:t>
            </w:r>
          </w:p>
        </w:tc>
        <w:tc>
          <w:tcPr>
            <w:tcW w:w="694" w:type="pct"/>
            <w:tcBorders>
              <w:top w:val="nil"/>
              <w:left w:val="nil"/>
              <w:bottom w:val="nil"/>
              <w:right w:val="nil"/>
            </w:tcBorders>
            <w:shd w:val="clear" w:color="auto" w:fill="auto"/>
            <w:noWrap/>
            <w:vAlign w:val="center"/>
            <w:hideMark/>
          </w:tcPr>
          <w:p w14:paraId="0E7852E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39117EC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w:t>
            </w:r>
          </w:p>
        </w:tc>
        <w:tc>
          <w:tcPr>
            <w:tcW w:w="418" w:type="pct"/>
            <w:tcBorders>
              <w:top w:val="nil"/>
              <w:left w:val="nil"/>
              <w:bottom w:val="nil"/>
              <w:right w:val="nil"/>
            </w:tcBorders>
            <w:shd w:val="clear" w:color="auto" w:fill="auto"/>
            <w:noWrap/>
            <w:vAlign w:val="center"/>
            <w:hideMark/>
          </w:tcPr>
          <w:p w14:paraId="6F3857E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124</w:t>
            </w:r>
          </w:p>
        </w:tc>
        <w:tc>
          <w:tcPr>
            <w:tcW w:w="970" w:type="pct"/>
            <w:tcBorders>
              <w:top w:val="nil"/>
              <w:left w:val="nil"/>
              <w:bottom w:val="nil"/>
              <w:right w:val="nil"/>
            </w:tcBorders>
            <w:shd w:val="clear" w:color="auto" w:fill="auto"/>
            <w:noWrap/>
            <w:vAlign w:val="center"/>
            <w:hideMark/>
          </w:tcPr>
          <w:p w14:paraId="5F901B3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XGU230825067</w:t>
            </w:r>
          </w:p>
        </w:tc>
        <w:tc>
          <w:tcPr>
            <w:tcW w:w="694" w:type="pct"/>
            <w:tcBorders>
              <w:top w:val="nil"/>
              <w:left w:val="nil"/>
              <w:bottom w:val="nil"/>
              <w:right w:val="nil"/>
            </w:tcBorders>
            <w:shd w:val="clear" w:color="auto" w:fill="auto"/>
            <w:noWrap/>
            <w:vAlign w:val="center"/>
            <w:hideMark/>
          </w:tcPr>
          <w:p w14:paraId="3670198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58FBA5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r>
      <w:tr w:rsidR="00F862AD" w:rsidRPr="007563A8" w14:paraId="6A6FB294" w14:textId="77777777" w:rsidTr="00F862AD">
        <w:trPr>
          <w:trHeight w:val="320"/>
        </w:trPr>
        <w:tc>
          <w:tcPr>
            <w:tcW w:w="418" w:type="pct"/>
            <w:tcBorders>
              <w:top w:val="nil"/>
              <w:left w:val="nil"/>
              <w:bottom w:val="nil"/>
              <w:right w:val="nil"/>
            </w:tcBorders>
            <w:shd w:val="clear" w:color="auto" w:fill="auto"/>
            <w:noWrap/>
            <w:vAlign w:val="center"/>
            <w:hideMark/>
          </w:tcPr>
          <w:p w14:paraId="6501621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44</w:t>
            </w:r>
          </w:p>
        </w:tc>
        <w:tc>
          <w:tcPr>
            <w:tcW w:w="970" w:type="pct"/>
            <w:tcBorders>
              <w:top w:val="nil"/>
              <w:left w:val="nil"/>
              <w:bottom w:val="nil"/>
              <w:right w:val="nil"/>
            </w:tcBorders>
            <w:shd w:val="clear" w:color="auto" w:fill="auto"/>
            <w:noWrap/>
            <w:vAlign w:val="center"/>
            <w:hideMark/>
          </w:tcPr>
          <w:p w14:paraId="011E1F1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Q1</w:t>
            </w:r>
          </w:p>
        </w:tc>
        <w:tc>
          <w:tcPr>
            <w:tcW w:w="694" w:type="pct"/>
            <w:tcBorders>
              <w:top w:val="nil"/>
              <w:left w:val="nil"/>
              <w:bottom w:val="nil"/>
              <w:right w:val="nil"/>
            </w:tcBorders>
            <w:shd w:val="clear" w:color="auto" w:fill="auto"/>
            <w:noWrap/>
            <w:vAlign w:val="center"/>
            <w:hideMark/>
          </w:tcPr>
          <w:p w14:paraId="7B9BC1C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21658B8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w:t>
            </w:r>
          </w:p>
        </w:tc>
        <w:tc>
          <w:tcPr>
            <w:tcW w:w="418" w:type="pct"/>
            <w:tcBorders>
              <w:top w:val="nil"/>
              <w:left w:val="nil"/>
              <w:bottom w:val="nil"/>
              <w:right w:val="nil"/>
            </w:tcBorders>
            <w:shd w:val="clear" w:color="auto" w:fill="auto"/>
            <w:noWrap/>
            <w:vAlign w:val="center"/>
            <w:hideMark/>
          </w:tcPr>
          <w:p w14:paraId="4FA724F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125</w:t>
            </w:r>
          </w:p>
        </w:tc>
        <w:tc>
          <w:tcPr>
            <w:tcW w:w="970" w:type="pct"/>
            <w:tcBorders>
              <w:top w:val="nil"/>
              <w:left w:val="nil"/>
              <w:bottom w:val="nil"/>
              <w:right w:val="nil"/>
            </w:tcBorders>
            <w:shd w:val="clear" w:color="auto" w:fill="auto"/>
            <w:noWrap/>
            <w:vAlign w:val="center"/>
            <w:hideMark/>
          </w:tcPr>
          <w:p w14:paraId="5A411C6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XGU230825071</w:t>
            </w:r>
          </w:p>
        </w:tc>
        <w:tc>
          <w:tcPr>
            <w:tcW w:w="694" w:type="pct"/>
            <w:tcBorders>
              <w:top w:val="nil"/>
              <w:left w:val="nil"/>
              <w:bottom w:val="nil"/>
              <w:right w:val="nil"/>
            </w:tcBorders>
            <w:shd w:val="clear" w:color="auto" w:fill="auto"/>
            <w:noWrap/>
            <w:vAlign w:val="center"/>
            <w:hideMark/>
          </w:tcPr>
          <w:p w14:paraId="0EEB4FA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45B379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r>
      <w:tr w:rsidR="00F862AD" w:rsidRPr="007563A8" w14:paraId="302CAAAB" w14:textId="77777777" w:rsidTr="00F862AD">
        <w:trPr>
          <w:trHeight w:val="320"/>
        </w:trPr>
        <w:tc>
          <w:tcPr>
            <w:tcW w:w="418" w:type="pct"/>
            <w:tcBorders>
              <w:top w:val="nil"/>
              <w:left w:val="nil"/>
              <w:bottom w:val="nil"/>
              <w:right w:val="nil"/>
            </w:tcBorders>
            <w:shd w:val="clear" w:color="auto" w:fill="auto"/>
            <w:noWrap/>
            <w:vAlign w:val="center"/>
            <w:hideMark/>
          </w:tcPr>
          <w:p w14:paraId="5A22D02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45</w:t>
            </w:r>
          </w:p>
        </w:tc>
        <w:tc>
          <w:tcPr>
            <w:tcW w:w="970" w:type="pct"/>
            <w:tcBorders>
              <w:top w:val="nil"/>
              <w:left w:val="nil"/>
              <w:bottom w:val="nil"/>
              <w:right w:val="nil"/>
            </w:tcBorders>
            <w:shd w:val="clear" w:color="auto" w:fill="auto"/>
            <w:noWrap/>
            <w:vAlign w:val="center"/>
            <w:hideMark/>
          </w:tcPr>
          <w:p w14:paraId="0499243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抚香3号</w:t>
            </w:r>
          </w:p>
        </w:tc>
        <w:tc>
          <w:tcPr>
            <w:tcW w:w="694" w:type="pct"/>
            <w:tcBorders>
              <w:top w:val="nil"/>
              <w:left w:val="nil"/>
              <w:bottom w:val="nil"/>
              <w:right w:val="nil"/>
            </w:tcBorders>
            <w:shd w:val="clear" w:color="auto" w:fill="auto"/>
            <w:noWrap/>
            <w:vAlign w:val="center"/>
            <w:hideMark/>
          </w:tcPr>
          <w:p w14:paraId="020F31F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1BFC9E5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w:t>
            </w:r>
          </w:p>
        </w:tc>
        <w:tc>
          <w:tcPr>
            <w:tcW w:w="418" w:type="pct"/>
            <w:tcBorders>
              <w:top w:val="nil"/>
              <w:left w:val="nil"/>
              <w:bottom w:val="nil"/>
              <w:right w:val="nil"/>
            </w:tcBorders>
            <w:shd w:val="clear" w:color="auto" w:fill="auto"/>
            <w:noWrap/>
            <w:vAlign w:val="center"/>
            <w:hideMark/>
          </w:tcPr>
          <w:p w14:paraId="4553E9C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126</w:t>
            </w:r>
          </w:p>
        </w:tc>
        <w:tc>
          <w:tcPr>
            <w:tcW w:w="970" w:type="pct"/>
            <w:tcBorders>
              <w:top w:val="nil"/>
              <w:left w:val="nil"/>
              <w:bottom w:val="nil"/>
              <w:right w:val="nil"/>
            </w:tcBorders>
            <w:shd w:val="clear" w:color="auto" w:fill="auto"/>
            <w:noWrap/>
            <w:vAlign w:val="center"/>
            <w:hideMark/>
          </w:tcPr>
          <w:p w14:paraId="3F3CEE5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XGU230825072</w:t>
            </w:r>
          </w:p>
        </w:tc>
        <w:tc>
          <w:tcPr>
            <w:tcW w:w="694" w:type="pct"/>
            <w:tcBorders>
              <w:top w:val="nil"/>
              <w:left w:val="nil"/>
              <w:bottom w:val="nil"/>
              <w:right w:val="nil"/>
            </w:tcBorders>
            <w:shd w:val="clear" w:color="auto" w:fill="auto"/>
            <w:noWrap/>
            <w:vAlign w:val="center"/>
            <w:hideMark/>
          </w:tcPr>
          <w:p w14:paraId="1F9007B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384292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r>
      <w:tr w:rsidR="00F862AD" w:rsidRPr="007563A8" w14:paraId="4A1F9548" w14:textId="77777777" w:rsidTr="00F862AD">
        <w:trPr>
          <w:trHeight w:val="320"/>
        </w:trPr>
        <w:tc>
          <w:tcPr>
            <w:tcW w:w="418" w:type="pct"/>
            <w:tcBorders>
              <w:top w:val="nil"/>
              <w:left w:val="nil"/>
              <w:bottom w:val="nil"/>
              <w:right w:val="nil"/>
            </w:tcBorders>
            <w:shd w:val="clear" w:color="auto" w:fill="auto"/>
            <w:noWrap/>
            <w:vAlign w:val="center"/>
            <w:hideMark/>
          </w:tcPr>
          <w:p w14:paraId="3C9C3DC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46</w:t>
            </w:r>
          </w:p>
        </w:tc>
        <w:tc>
          <w:tcPr>
            <w:tcW w:w="970" w:type="pct"/>
            <w:tcBorders>
              <w:top w:val="nil"/>
              <w:left w:val="nil"/>
              <w:bottom w:val="nil"/>
              <w:right w:val="nil"/>
            </w:tcBorders>
            <w:shd w:val="clear" w:color="auto" w:fill="auto"/>
            <w:noWrap/>
            <w:vAlign w:val="center"/>
            <w:hideMark/>
          </w:tcPr>
          <w:p w14:paraId="50FA1AE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盖香</w:t>
            </w:r>
          </w:p>
        </w:tc>
        <w:tc>
          <w:tcPr>
            <w:tcW w:w="694" w:type="pct"/>
            <w:tcBorders>
              <w:top w:val="nil"/>
              <w:left w:val="nil"/>
              <w:bottom w:val="nil"/>
              <w:right w:val="nil"/>
            </w:tcBorders>
            <w:shd w:val="clear" w:color="auto" w:fill="auto"/>
            <w:noWrap/>
            <w:vAlign w:val="center"/>
            <w:hideMark/>
          </w:tcPr>
          <w:p w14:paraId="25E82C6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56FC1C4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w:t>
            </w:r>
          </w:p>
        </w:tc>
        <w:tc>
          <w:tcPr>
            <w:tcW w:w="418" w:type="pct"/>
            <w:tcBorders>
              <w:top w:val="nil"/>
              <w:left w:val="nil"/>
              <w:bottom w:val="nil"/>
              <w:right w:val="nil"/>
            </w:tcBorders>
            <w:shd w:val="clear" w:color="auto" w:fill="auto"/>
            <w:noWrap/>
            <w:vAlign w:val="center"/>
            <w:hideMark/>
          </w:tcPr>
          <w:p w14:paraId="20D56D6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127</w:t>
            </w:r>
          </w:p>
        </w:tc>
        <w:tc>
          <w:tcPr>
            <w:tcW w:w="970" w:type="pct"/>
            <w:tcBorders>
              <w:top w:val="nil"/>
              <w:left w:val="nil"/>
              <w:bottom w:val="nil"/>
              <w:right w:val="nil"/>
            </w:tcBorders>
            <w:shd w:val="clear" w:color="auto" w:fill="auto"/>
            <w:noWrap/>
            <w:vAlign w:val="center"/>
            <w:hideMark/>
          </w:tcPr>
          <w:p w14:paraId="36D2658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XGU230825073</w:t>
            </w:r>
          </w:p>
        </w:tc>
        <w:tc>
          <w:tcPr>
            <w:tcW w:w="694" w:type="pct"/>
            <w:tcBorders>
              <w:top w:val="nil"/>
              <w:left w:val="nil"/>
              <w:bottom w:val="nil"/>
              <w:right w:val="nil"/>
            </w:tcBorders>
            <w:shd w:val="clear" w:color="auto" w:fill="auto"/>
            <w:noWrap/>
            <w:vAlign w:val="center"/>
            <w:hideMark/>
          </w:tcPr>
          <w:p w14:paraId="408CC6F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3BA38B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r>
      <w:tr w:rsidR="00F862AD" w:rsidRPr="007563A8" w14:paraId="23AA27AC" w14:textId="77777777" w:rsidTr="00F862AD">
        <w:trPr>
          <w:trHeight w:val="320"/>
        </w:trPr>
        <w:tc>
          <w:tcPr>
            <w:tcW w:w="418" w:type="pct"/>
            <w:tcBorders>
              <w:top w:val="nil"/>
              <w:left w:val="nil"/>
              <w:bottom w:val="nil"/>
              <w:right w:val="nil"/>
            </w:tcBorders>
            <w:shd w:val="clear" w:color="auto" w:fill="auto"/>
            <w:noWrap/>
            <w:vAlign w:val="center"/>
            <w:hideMark/>
          </w:tcPr>
          <w:p w14:paraId="38AED74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47</w:t>
            </w:r>
          </w:p>
        </w:tc>
        <w:tc>
          <w:tcPr>
            <w:tcW w:w="970" w:type="pct"/>
            <w:tcBorders>
              <w:top w:val="nil"/>
              <w:left w:val="nil"/>
              <w:bottom w:val="nil"/>
              <w:right w:val="nil"/>
            </w:tcBorders>
            <w:shd w:val="clear" w:color="auto" w:fill="auto"/>
            <w:noWrap/>
            <w:vAlign w:val="center"/>
            <w:hideMark/>
          </w:tcPr>
          <w:p w14:paraId="26859CC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辽抚4号</w:t>
            </w:r>
          </w:p>
        </w:tc>
        <w:tc>
          <w:tcPr>
            <w:tcW w:w="694" w:type="pct"/>
            <w:tcBorders>
              <w:top w:val="nil"/>
              <w:left w:val="nil"/>
              <w:bottom w:val="nil"/>
              <w:right w:val="nil"/>
            </w:tcBorders>
            <w:shd w:val="clear" w:color="auto" w:fill="auto"/>
            <w:noWrap/>
            <w:vAlign w:val="center"/>
            <w:hideMark/>
          </w:tcPr>
          <w:p w14:paraId="6EDB696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7267BE0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w:t>
            </w:r>
          </w:p>
        </w:tc>
        <w:tc>
          <w:tcPr>
            <w:tcW w:w="418" w:type="pct"/>
            <w:tcBorders>
              <w:top w:val="nil"/>
              <w:left w:val="nil"/>
              <w:bottom w:val="nil"/>
              <w:right w:val="nil"/>
            </w:tcBorders>
            <w:shd w:val="clear" w:color="auto" w:fill="auto"/>
            <w:noWrap/>
            <w:vAlign w:val="center"/>
            <w:hideMark/>
          </w:tcPr>
          <w:p w14:paraId="10F301E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128</w:t>
            </w:r>
          </w:p>
        </w:tc>
        <w:tc>
          <w:tcPr>
            <w:tcW w:w="970" w:type="pct"/>
            <w:tcBorders>
              <w:top w:val="nil"/>
              <w:left w:val="nil"/>
              <w:bottom w:val="nil"/>
              <w:right w:val="nil"/>
            </w:tcBorders>
            <w:shd w:val="clear" w:color="auto" w:fill="auto"/>
            <w:noWrap/>
            <w:vAlign w:val="center"/>
            <w:hideMark/>
          </w:tcPr>
          <w:p w14:paraId="559D5E5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XGU230825074</w:t>
            </w:r>
          </w:p>
        </w:tc>
        <w:tc>
          <w:tcPr>
            <w:tcW w:w="694" w:type="pct"/>
            <w:tcBorders>
              <w:top w:val="nil"/>
              <w:left w:val="nil"/>
              <w:bottom w:val="nil"/>
              <w:right w:val="nil"/>
            </w:tcBorders>
            <w:shd w:val="clear" w:color="auto" w:fill="auto"/>
            <w:noWrap/>
            <w:vAlign w:val="center"/>
            <w:hideMark/>
          </w:tcPr>
          <w:p w14:paraId="11387AB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EC8427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r>
      <w:tr w:rsidR="00F862AD" w:rsidRPr="007563A8" w14:paraId="1853296F" w14:textId="77777777" w:rsidTr="00F862AD">
        <w:trPr>
          <w:trHeight w:val="320"/>
        </w:trPr>
        <w:tc>
          <w:tcPr>
            <w:tcW w:w="418" w:type="pct"/>
            <w:tcBorders>
              <w:top w:val="nil"/>
              <w:left w:val="nil"/>
              <w:bottom w:val="nil"/>
              <w:right w:val="nil"/>
            </w:tcBorders>
            <w:shd w:val="clear" w:color="auto" w:fill="auto"/>
            <w:noWrap/>
            <w:vAlign w:val="center"/>
            <w:hideMark/>
          </w:tcPr>
          <w:p w14:paraId="51C0A88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48</w:t>
            </w:r>
          </w:p>
        </w:tc>
        <w:tc>
          <w:tcPr>
            <w:tcW w:w="970" w:type="pct"/>
            <w:tcBorders>
              <w:top w:val="nil"/>
              <w:left w:val="nil"/>
              <w:bottom w:val="nil"/>
              <w:right w:val="nil"/>
            </w:tcBorders>
            <w:shd w:val="clear" w:color="auto" w:fill="auto"/>
            <w:noWrap/>
            <w:vAlign w:val="center"/>
            <w:hideMark/>
          </w:tcPr>
          <w:p w14:paraId="670F3CD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辽宁XY1</w:t>
            </w:r>
          </w:p>
        </w:tc>
        <w:tc>
          <w:tcPr>
            <w:tcW w:w="694" w:type="pct"/>
            <w:tcBorders>
              <w:top w:val="nil"/>
              <w:left w:val="nil"/>
              <w:bottom w:val="nil"/>
              <w:right w:val="nil"/>
            </w:tcBorders>
            <w:shd w:val="clear" w:color="auto" w:fill="auto"/>
            <w:noWrap/>
            <w:vAlign w:val="center"/>
            <w:hideMark/>
          </w:tcPr>
          <w:p w14:paraId="4E9D8AC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0CE1AE2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w:t>
            </w:r>
          </w:p>
        </w:tc>
        <w:tc>
          <w:tcPr>
            <w:tcW w:w="418" w:type="pct"/>
            <w:tcBorders>
              <w:top w:val="nil"/>
              <w:left w:val="nil"/>
              <w:bottom w:val="nil"/>
              <w:right w:val="nil"/>
            </w:tcBorders>
            <w:shd w:val="clear" w:color="auto" w:fill="auto"/>
            <w:noWrap/>
            <w:vAlign w:val="center"/>
            <w:hideMark/>
          </w:tcPr>
          <w:p w14:paraId="48E2573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129</w:t>
            </w:r>
          </w:p>
        </w:tc>
        <w:tc>
          <w:tcPr>
            <w:tcW w:w="970" w:type="pct"/>
            <w:tcBorders>
              <w:top w:val="nil"/>
              <w:left w:val="nil"/>
              <w:bottom w:val="nil"/>
              <w:right w:val="nil"/>
            </w:tcBorders>
            <w:shd w:val="clear" w:color="auto" w:fill="auto"/>
            <w:noWrap/>
            <w:vAlign w:val="center"/>
            <w:hideMark/>
          </w:tcPr>
          <w:p w14:paraId="2E39E04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XGU220714001</w:t>
            </w:r>
          </w:p>
        </w:tc>
        <w:tc>
          <w:tcPr>
            <w:tcW w:w="694" w:type="pct"/>
            <w:tcBorders>
              <w:top w:val="nil"/>
              <w:left w:val="nil"/>
              <w:bottom w:val="nil"/>
              <w:right w:val="nil"/>
            </w:tcBorders>
            <w:shd w:val="clear" w:color="auto" w:fill="auto"/>
            <w:noWrap/>
            <w:vAlign w:val="center"/>
            <w:hideMark/>
          </w:tcPr>
          <w:p w14:paraId="7D5D0BA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5960BE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河南</w:t>
            </w:r>
          </w:p>
        </w:tc>
      </w:tr>
      <w:tr w:rsidR="00F862AD" w:rsidRPr="007563A8" w14:paraId="05851C95" w14:textId="77777777" w:rsidTr="00F862AD">
        <w:trPr>
          <w:trHeight w:val="320"/>
        </w:trPr>
        <w:tc>
          <w:tcPr>
            <w:tcW w:w="418" w:type="pct"/>
            <w:tcBorders>
              <w:top w:val="nil"/>
              <w:left w:val="nil"/>
              <w:bottom w:val="nil"/>
              <w:right w:val="nil"/>
            </w:tcBorders>
            <w:shd w:val="clear" w:color="auto" w:fill="auto"/>
            <w:noWrap/>
            <w:vAlign w:val="center"/>
            <w:hideMark/>
          </w:tcPr>
          <w:p w14:paraId="496947B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49</w:t>
            </w:r>
          </w:p>
        </w:tc>
        <w:tc>
          <w:tcPr>
            <w:tcW w:w="970" w:type="pct"/>
            <w:tcBorders>
              <w:top w:val="nil"/>
              <w:left w:val="nil"/>
              <w:bottom w:val="nil"/>
              <w:right w:val="nil"/>
            </w:tcBorders>
            <w:shd w:val="clear" w:color="auto" w:fill="auto"/>
            <w:noWrap/>
            <w:vAlign w:val="center"/>
            <w:hideMark/>
          </w:tcPr>
          <w:p w14:paraId="66F005E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18</w:t>
            </w:r>
          </w:p>
        </w:tc>
        <w:tc>
          <w:tcPr>
            <w:tcW w:w="694" w:type="pct"/>
            <w:tcBorders>
              <w:top w:val="nil"/>
              <w:left w:val="nil"/>
              <w:bottom w:val="nil"/>
              <w:right w:val="nil"/>
            </w:tcBorders>
            <w:shd w:val="clear" w:color="auto" w:fill="auto"/>
            <w:noWrap/>
            <w:vAlign w:val="center"/>
            <w:hideMark/>
          </w:tcPr>
          <w:p w14:paraId="211F360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45686C7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河北</w:t>
            </w:r>
          </w:p>
        </w:tc>
        <w:tc>
          <w:tcPr>
            <w:tcW w:w="418" w:type="pct"/>
            <w:tcBorders>
              <w:top w:val="nil"/>
              <w:left w:val="nil"/>
              <w:bottom w:val="nil"/>
              <w:right w:val="nil"/>
            </w:tcBorders>
            <w:shd w:val="clear" w:color="auto" w:fill="auto"/>
            <w:noWrap/>
            <w:vAlign w:val="center"/>
            <w:hideMark/>
          </w:tcPr>
          <w:p w14:paraId="52167E8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130</w:t>
            </w:r>
          </w:p>
        </w:tc>
        <w:tc>
          <w:tcPr>
            <w:tcW w:w="970" w:type="pct"/>
            <w:tcBorders>
              <w:top w:val="nil"/>
              <w:left w:val="nil"/>
              <w:bottom w:val="nil"/>
              <w:right w:val="nil"/>
            </w:tcBorders>
            <w:shd w:val="clear" w:color="auto" w:fill="auto"/>
            <w:noWrap/>
            <w:vAlign w:val="center"/>
            <w:hideMark/>
          </w:tcPr>
          <w:p w14:paraId="4400E4B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XGU220714002</w:t>
            </w:r>
          </w:p>
        </w:tc>
        <w:tc>
          <w:tcPr>
            <w:tcW w:w="694" w:type="pct"/>
            <w:tcBorders>
              <w:top w:val="nil"/>
              <w:left w:val="nil"/>
              <w:bottom w:val="nil"/>
              <w:right w:val="nil"/>
            </w:tcBorders>
            <w:shd w:val="clear" w:color="auto" w:fill="auto"/>
            <w:noWrap/>
            <w:vAlign w:val="center"/>
            <w:hideMark/>
          </w:tcPr>
          <w:p w14:paraId="715270D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2BF720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河南</w:t>
            </w:r>
          </w:p>
        </w:tc>
      </w:tr>
      <w:tr w:rsidR="00F862AD" w:rsidRPr="007563A8" w14:paraId="649D8576" w14:textId="77777777" w:rsidTr="00F862AD">
        <w:trPr>
          <w:trHeight w:val="320"/>
        </w:trPr>
        <w:tc>
          <w:tcPr>
            <w:tcW w:w="418" w:type="pct"/>
            <w:tcBorders>
              <w:top w:val="nil"/>
              <w:left w:val="nil"/>
              <w:bottom w:val="nil"/>
              <w:right w:val="nil"/>
            </w:tcBorders>
            <w:shd w:val="clear" w:color="auto" w:fill="auto"/>
            <w:noWrap/>
            <w:vAlign w:val="center"/>
            <w:hideMark/>
          </w:tcPr>
          <w:p w14:paraId="5EA6248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50</w:t>
            </w:r>
          </w:p>
        </w:tc>
        <w:tc>
          <w:tcPr>
            <w:tcW w:w="970" w:type="pct"/>
            <w:tcBorders>
              <w:top w:val="nil"/>
              <w:left w:val="nil"/>
              <w:bottom w:val="nil"/>
              <w:right w:val="nil"/>
            </w:tcBorders>
            <w:shd w:val="clear" w:color="auto" w:fill="auto"/>
            <w:noWrap/>
            <w:vAlign w:val="center"/>
            <w:hideMark/>
          </w:tcPr>
          <w:p w14:paraId="26D4E3F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国煦T2</w:t>
            </w:r>
          </w:p>
        </w:tc>
        <w:tc>
          <w:tcPr>
            <w:tcW w:w="694" w:type="pct"/>
            <w:tcBorders>
              <w:top w:val="nil"/>
              <w:left w:val="nil"/>
              <w:bottom w:val="nil"/>
              <w:right w:val="nil"/>
            </w:tcBorders>
            <w:shd w:val="clear" w:color="auto" w:fill="auto"/>
            <w:noWrap/>
            <w:vAlign w:val="center"/>
            <w:hideMark/>
          </w:tcPr>
          <w:p w14:paraId="503A78D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6E3A781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河北</w:t>
            </w:r>
          </w:p>
        </w:tc>
        <w:tc>
          <w:tcPr>
            <w:tcW w:w="418" w:type="pct"/>
            <w:tcBorders>
              <w:top w:val="nil"/>
              <w:left w:val="nil"/>
              <w:bottom w:val="nil"/>
              <w:right w:val="nil"/>
            </w:tcBorders>
            <w:shd w:val="clear" w:color="auto" w:fill="auto"/>
            <w:noWrap/>
            <w:vAlign w:val="center"/>
            <w:hideMark/>
          </w:tcPr>
          <w:p w14:paraId="541EF09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131</w:t>
            </w:r>
          </w:p>
        </w:tc>
        <w:tc>
          <w:tcPr>
            <w:tcW w:w="970" w:type="pct"/>
            <w:tcBorders>
              <w:top w:val="nil"/>
              <w:left w:val="nil"/>
              <w:bottom w:val="nil"/>
              <w:right w:val="nil"/>
            </w:tcBorders>
            <w:shd w:val="clear" w:color="auto" w:fill="auto"/>
            <w:noWrap/>
            <w:vAlign w:val="center"/>
            <w:hideMark/>
          </w:tcPr>
          <w:p w14:paraId="420094A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XGU220714020</w:t>
            </w:r>
          </w:p>
        </w:tc>
        <w:tc>
          <w:tcPr>
            <w:tcW w:w="694" w:type="pct"/>
            <w:tcBorders>
              <w:top w:val="nil"/>
              <w:left w:val="nil"/>
              <w:bottom w:val="nil"/>
              <w:right w:val="nil"/>
            </w:tcBorders>
            <w:shd w:val="clear" w:color="auto" w:fill="auto"/>
            <w:noWrap/>
            <w:vAlign w:val="center"/>
            <w:hideMark/>
          </w:tcPr>
          <w:p w14:paraId="2B54265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65060C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河南</w:t>
            </w:r>
          </w:p>
        </w:tc>
      </w:tr>
      <w:tr w:rsidR="00F862AD" w:rsidRPr="007563A8" w14:paraId="13CBDAF8" w14:textId="77777777" w:rsidTr="00F862AD">
        <w:trPr>
          <w:trHeight w:val="320"/>
        </w:trPr>
        <w:tc>
          <w:tcPr>
            <w:tcW w:w="418" w:type="pct"/>
            <w:tcBorders>
              <w:top w:val="nil"/>
              <w:left w:val="nil"/>
              <w:bottom w:val="nil"/>
              <w:right w:val="nil"/>
            </w:tcBorders>
            <w:shd w:val="clear" w:color="auto" w:fill="auto"/>
            <w:noWrap/>
            <w:vAlign w:val="center"/>
            <w:hideMark/>
          </w:tcPr>
          <w:p w14:paraId="0A15F18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51</w:t>
            </w:r>
          </w:p>
        </w:tc>
        <w:tc>
          <w:tcPr>
            <w:tcW w:w="970" w:type="pct"/>
            <w:tcBorders>
              <w:top w:val="nil"/>
              <w:left w:val="nil"/>
              <w:bottom w:val="nil"/>
              <w:right w:val="nil"/>
            </w:tcBorders>
            <w:shd w:val="clear" w:color="auto" w:fill="auto"/>
            <w:noWrap/>
            <w:vAlign w:val="center"/>
            <w:hideMark/>
          </w:tcPr>
          <w:p w14:paraId="06DFDD4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冀香E15</w:t>
            </w:r>
          </w:p>
        </w:tc>
        <w:tc>
          <w:tcPr>
            <w:tcW w:w="694" w:type="pct"/>
            <w:tcBorders>
              <w:top w:val="nil"/>
              <w:left w:val="nil"/>
              <w:bottom w:val="nil"/>
              <w:right w:val="nil"/>
            </w:tcBorders>
            <w:shd w:val="clear" w:color="auto" w:fill="auto"/>
            <w:noWrap/>
            <w:vAlign w:val="center"/>
            <w:hideMark/>
          </w:tcPr>
          <w:p w14:paraId="5539A63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1FAA849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河北</w:t>
            </w:r>
          </w:p>
        </w:tc>
        <w:tc>
          <w:tcPr>
            <w:tcW w:w="418" w:type="pct"/>
            <w:tcBorders>
              <w:top w:val="nil"/>
              <w:left w:val="nil"/>
              <w:bottom w:val="nil"/>
              <w:right w:val="nil"/>
            </w:tcBorders>
            <w:shd w:val="clear" w:color="auto" w:fill="auto"/>
            <w:noWrap/>
            <w:vAlign w:val="center"/>
            <w:hideMark/>
          </w:tcPr>
          <w:p w14:paraId="6BAE65C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132</w:t>
            </w:r>
          </w:p>
        </w:tc>
        <w:tc>
          <w:tcPr>
            <w:tcW w:w="970" w:type="pct"/>
            <w:tcBorders>
              <w:top w:val="nil"/>
              <w:left w:val="nil"/>
              <w:bottom w:val="nil"/>
              <w:right w:val="nil"/>
            </w:tcBorders>
            <w:shd w:val="clear" w:color="auto" w:fill="auto"/>
            <w:noWrap/>
            <w:vAlign w:val="center"/>
            <w:hideMark/>
          </w:tcPr>
          <w:p w14:paraId="1C8489D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XGU230825077</w:t>
            </w:r>
          </w:p>
        </w:tc>
        <w:tc>
          <w:tcPr>
            <w:tcW w:w="694" w:type="pct"/>
            <w:tcBorders>
              <w:top w:val="nil"/>
              <w:left w:val="nil"/>
              <w:bottom w:val="nil"/>
              <w:right w:val="nil"/>
            </w:tcBorders>
            <w:shd w:val="clear" w:color="auto" w:fill="auto"/>
            <w:noWrap/>
            <w:vAlign w:val="center"/>
            <w:hideMark/>
          </w:tcPr>
          <w:p w14:paraId="23A80C0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0E2B1C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河南</w:t>
            </w:r>
          </w:p>
        </w:tc>
      </w:tr>
      <w:tr w:rsidR="00F862AD" w:rsidRPr="007563A8" w14:paraId="0B043915" w14:textId="77777777" w:rsidTr="00F862AD">
        <w:trPr>
          <w:trHeight w:val="320"/>
        </w:trPr>
        <w:tc>
          <w:tcPr>
            <w:tcW w:w="418" w:type="pct"/>
            <w:tcBorders>
              <w:top w:val="nil"/>
              <w:left w:val="nil"/>
              <w:bottom w:val="nil"/>
              <w:right w:val="nil"/>
            </w:tcBorders>
            <w:shd w:val="clear" w:color="auto" w:fill="auto"/>
            <w:noWrap/>
            <w:vAlign w:val="center"/>
            <w:hideMark/>
          </w:tcPr>
          <w:p w14:paraId="0E9C193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52</w:t>
            </w:r>
          </w:p>
        </w:tc>
        <w:tc>
          <w:tcPr>
            <w:tcW w:w="970" w:type="pct"/>
            <w:tcBorders>
              <w:top w:val="nil"/>
              <w:left w:val="nil"/>
              <w:bottom w:val="nil"/>
              <w:right w:val="nil"/>
            </w:tcBorders>
            <w:shd w:val="clear" w:color="auto" w:fill="auto"/>
            <w:noWrap/>
            <w:vAlign w:val="center"/>
            <w:hideMark/>
          </w:tcPr>
          <w:p w14:paraId="1581008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冀香E16</w:t>
            </w:r>
          </w:p>
        </w:tc>
        <w:tc>
          <w:tcPr>
            <w:tcW w:w="694" w:type="pct"/>
            <w:tcBorders>
              <w:top w:val="nil"/>
              <w:left w:val="nil"/>
              <w:bottom w:val="nil"/>
              <w:right w:val="nil"/>
            </w:tcBorders>
            <w:shd w:val="clear" w:color="auto" w:fill="auto"/>
            <w:noWrap/>
            <w:vAlign w:val="center"/>
            <w:hideMark/>
          </w:tcPr>
          <w:p w14:paraId="10FE288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016681D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河北</w:t>
            </w:r>
          </w:p>
        </w:tc>
        <w:tc>
          <w:tcPr>
            <w:tcW w:w="418" w:type="pct"/>
            <w:tcBorders>
              <w:top w:val="nil"/>
              <w:left w:val="nil"/>
              <w:bottom w:val="nil"/>
              <w:right w:val="nil"/>
            </w:tcBorders>
            <w:shd w:val="clear" w:color="auto" w:fill="auto"/>
            <w:noWrap/>
            <w:vAlign w:val="center"/>
            <w:hideMark/>
          </w:tcPr>
          <w:p w14:paraId="548F609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133</w:t>
            </w:r>
          </w:p>
        </w:tc>
        <w:tc>
          <w:tcPr>
            <w:tcW w:w="970" w:type="pct"/>
            <w:tcBorders>
              <w:top w:val="nil"/>
              <w:left w:val="nil"/>
              <w:bottom w:val="nil"/>
              <w:right w:val="nil"/>
            </w:tcBorders>
            <w:shd w:val="clear" w:color="auto" w:fill="auto"/>
            <w:noWrap/>
            <w:vAlign w:val="center"/>
            <w:hideMark/>
          </w:tcPr>
          <w:p w14:paraId="1B7A713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XGU230825078</w:t>
            </w:r>
          </w:p>
        </w:tc>
        <w:tc>
          <w:tcPr>
            <w:tcW w:w="694" w:type="pct"/>
            <w:tcBorders>
              <w:top w:val="nil"/>
              <w:left w:val="nil"/>
              <w:bottom w:val="nil"/>
              <w:right w:val="nil"/>
            </w:tcBorders>
            <w:shd w:val="clear" w:color="auto" w:fill="auto"/>
            <w:noWrap/>
            <w:vAlign w:val="center"/>
            <w:hideMark/>
          </w:tcPr>
          <w:p w14:paraId="43572B1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21C195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河南</w:t>
            </w:r>
          </w:p>
        </w:tc>
      </w:tr>
      <w:tr w:rsidR="00F862AD" w:rsidRPr="007563A8" w14:paraId="44E1FFDC" w14:textId="77777777" w:rsidTr="00F862AD">
        <w:trPr>
          <w:trHeight w:val="320"/>
        </w:trPr>
        <w:tc>
          <w:tcPr>
            <w:tcW w:w="418" w:type="pct"/>
            <w:tcBorders>
              <w:top w:val="nil"/>
              <w:left w:val="nil"/>
              <w:bottom w:val="nil"/>
              <w:right w:val="nil"/>
            </w:tcBorders>
            <w:shd w:val="clear" w:color="auto" w:fill="auto"/>
            <w:noWrap/>
            <w:vAlign w:val="center"/>
            <w:hideMark/>
          </w:tcPr>
          <w:p w14:paraId="3C0E896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53</w:t>
            </w:r>
          </w:p>
        </w:tc>
        <w:tc>
          <w:tcPr>
            <w:tcW w:w="970" w:type="pct"/>
            <w:tcBorders>
              <w:top w:val="nil"/>
              <w:left w:val="nil"/>
              <w:bottom w:val="nil"/>
              <w:right w:val="nil"/>
            </w:tcBorders>
            <w:shd w:val="clear" w:color="auto" w:fill="auto"/>
            <w:noWrap/>
            <w:vAlign w:val="center"/>
            <w:hideMark/>
          </w:tcPr>
          <w:p w14:paraId="14B972A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L26</w:t>
            </w:r>
          </w:p>
        </w:tc>
        <w:tc>
          <w:tcPr>
            <w:tcW w:w="694" w:type="pct"/>
            <w:tcBorders>
              <w:top w:val="nil"/>
              <w:left w:val="nil"/>
              <w:bottom w:val="nil"/>
              <w:right w:val="nil"/>
            </w:tcBorders>
            <w:shd w:val="clear" w:color="auto" w:fill="auto"/>
            <w:noWrap/>
            <w:vAlign w:val="center"/>
            <w:hideMark/>
          </w:tcPr>
          <w:p w14:paraId="296F1C3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269B789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c>
          <w:tcPr>
            <w:tcW w:w="418" w:type="pct"/>
            <w:tcBorders>
              <w:top w:val="nil"/>
              <w:left w:val="nil"/>
              <w:bottom w:val="nil"/>
              <w:right w:val="nil"/>
            </w:tcBorders>
            <w:shd w:val="clear" w:color="auto" w:fill="auto"/>
            <w:noWrap/>
            <w:vAlign w:val="center"/>
            <w:hideMark/>
          </w:tcPr>
          <w:p w14:paraId="356E6C0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134</w:t>
            </w:r>
          </w:p>
        </w:tc>
        <w:tc>
          <w:tcPr>
            <w:tcW w:w="970" w:type="pct"/>
            <w:tcBorders>
              <w:top w:val="nil"/>
              <w:left w:val="nil"/>
              <w:bottom w:val="nil"/>
              <w:right w:val="nil"/>
            </w:tcBorders>
            <w:shd w:val="clear" w:color="auto" w:fill="auto"/>
            <w:noWrap/>
            <w:vAlign w:val="center"/>
            <w:hideMark/>
          </w:tcPr>
          <w:p w14:paraId="68326E2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XGU230825079</w:t>
            </w:r>
          </w:p>
        </w:tc>
        <w:tc>
          <w:tcPr>
            <w:tcW w:w="694" w:type="pct"/>
            <w:tcBorders>
              <w:top w:val="nil"/>
              <w:left w:val="nil"/>
              <w:bottom w:val="nil"/>
              <w:right w:val="nil"/>
            </w:tcBorders>
            <w:shd w:val="clear" w:color="auto" w:fill="auto"/>
            <w:noWrap/>
            <w:vAlign w:val="center"/>
            <w:hideMark/>
          </w:tcPr>
          <w:p w14:paraId="71B9B24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BFA1AC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河南</w:t>
            </w:r>
          </w:p>
        </w:tc>
      </w:tr>
      <w:tr w:rsidR="00F862AD" w:rsidRPr="007563A8" w14:paraId="59E68B49" w14:textId="77777777" w:rsidTr="00F862AD">
        <w:trPr>
          <w:trHeight w:val="320"/>
        </w:trPr>
        <w:tc>
          <w:tcPr>
            <w:tcW w:w="418" w:type="pct"/>
            <w:tcBorders>
              <w:top w:val="nil"/>
              <w:left w:val="nil"/>
              <w:bottom w:val="nil"/>
              <w:right w:val="nil"/>
            </w:tcBorders>
            <w:shd w:val="clear" w:color="auto" w:fill="auto"/>
            <w:noWrap/>
            <w:vAlign w:val="center"/>
            <w:hideMark/>
          </w:tcPr>
          <w:p w14:paraId="2D21845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54</w:t>
            </w:r>
          </w:p>
        </w:tc>
        <w:tc>
          <w:tcPr>
            <w:tcW w:w="970" w:type="pct"/>
            <w:tcBorders>
              <w:top w:val="nil"/>
              <w:left w:val="nil"/>
              <w:bottom w:val="nil"/>
              <w:right w:val="nil"/>
            </w:tcBorders>
            <w:shd w:val="clear" w:color="auto" w:fill="auto"/>
            <w:noWrap/>
            <w:vAlign w:val="center"/>
            <w:hideMark/>
          </w:tcPr>
          <w:p w14:paraId="79DF139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久香秋7</w:t>
            </w:r>
          </w:p>
        </w:tc>
        <w:tc>
          <w:tcPr>
            <w:tcW w:w="694" w:type="pct"/>
            <w:tcBorders>
              <w:top w:val="nil"/>
              <w:left w:val="nil"/>
              <w:bottom w:val="nil"/>
              <w:right w:val="nil"/>
            </w:tcBorders>
            <w:shd w:val="clear" w:color="auto" w:fill="auto"/>
            <w:noWrap/>
            <w:vAlign w:val="center"/>
            <w:hideMark/>
          </w:tcPr>
          <w:p w14:paraId="7E003A3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69C705A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c>
          <w:tcPr>
            <w:tcW w:w="418" w:type="pct"/>
            <w:tcBorders>
              <w:top w:val="nil"/>
              <w:left w:val="nil"/>
              <w:bottom w:val="nil"/>
              <w:right w:val="nil"/>
            </w:tcBorders>
            <w:shd w:val="clear" w:color="auto" w:fill="auto"/>
            <w:noWrap/>
            <w:vAlign w:val="center"/>
            <w:hideMark/>
          </w:tcPr>
          <w:p w14:paraId="1330F39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135</w:t>
            </w:r>
          </w:p>
        </w:tc>
        <w:tc>
          <w:tcPr>
            <w:tcW w:w="970" w:type="pct"/>
            <w:tcBorders>
              <w:top w:val="nil"/>
              <w:left w:val="nil"/>
              <w:bottom w:val="nil"/>
              <w:right w:val="nil"/>
            </w:tcBorders>
            <w:shd w:val="clear" w:color="auto" w:fill="auto"/>
            <w:noWrap/>
            <w:vAlign w:val="center"/>
            <w:hideMark/>
          </w:tcPr>
          <w:p w14:paraId="57FDE7D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XGU230825080</w:t>
            </w:r>
          </w:p>
        </w:tc>
        <w:tc>
          <w:tcPr>
            <w:tcW w:w="694" w:type="pct"/>
            <w:tcBorders>
              <w:top w:val="nil"/>
              <w:left w:val="nil"/>
              <w:bottom w:val="nil"/>
              <w:right w:val="nil"/>
            </w:tcBorders>
            <w:shd w:val="clear" w:color="auto" w:fill="auto"/>
            <w:noWrap/>
            <w:vAlign w:val="center"/>
            <w:hideMark/>
          </w:tcPr>
          <w:p w14:paraId="42B3B98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3E095F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河南</w:t>
            </w:r>
          </w:p>
        </w:tc>
      </w:tr>
      <w:tr w:rsidR="00F862AD" w:rsidRPr="007563A8" w14:paraId="5AD9FA40" w14:textId="77777777" w:rsidTr="00F862AD">
        <w:trPr>
          <w:trHeight w:val="320"/>
        </w:trPr>
        <w:tc>
          <w:tcPr>
            <w:tcW w:w="418" w:type="pct"/>
            <w:tcBorders>
              <w:top w:val="nil"/>
              <w:left w:val="nil"/>
              <w:bottom w:val="nil"/>
              <w:right w:val="nil"/>
            </w:tcBorders>
            <w:shd w:val="clear" w:color="auto" w:fill="auto"/>
            <w:noWrap/>
            <w:vAlign w:val="center"/>
            <w:hideMark/>
          </w:tcPr>
          <w:p w14:paraId="7C7A45D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55</w:t>
            </w:r>
          </w:p>
        </w:tc>
        <w:tc>
          <w:tcPr>
            <w:tcW w:w="970" w:type="pct"/>
            <w:tcBorders>
              <w:top w:val="nil"/>
              <w:left w:val="nil"/>
              <w:bottom w:val="nil"/>
              <w:right w:val="nil"/>
            </w:tcBorders>
            <w:shd w:val="clear" w:color="auto" w:fill="auto"/>
            <w:noWrap/>
            <w:vAlign w:val="center"/>
            <w:hideMark/>
          </w:tcPr>
          <w:p w14:paraId="79D6062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香L607</w:t>
            </w:r>
          </w:p>
        </w:tc>
        <w:tc>
          <w:tcPr>
            <w:tcW w:w="694" w:type="pct"/>
            <w:tcBorders>
              <w:top w:val="nil"/>
              <w:left w:val="nil"/>
              <w:bottom w:val="nil"/>
              <w:right w:val="nil"/>
            </w:tcBorders>
            <w:shd w:val="clear" w:color="auto" w:fill="auto"/>
            <w:noWrap/>
            <w:vAlign w:val="center"/>
            <w:hideMark/>
          </w:tcPr>
          <w:p w14:paraId="22B7A15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79B4B0C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c>
          <w:tcPr>
            <w:tcW w:w="418" w:type="pct"/>
            <w:tcBorders>
              <w:top w:val="nil"/>
              <w:left w:val="nil"/>
              <w:bottom w:val="nil"/>
              <w:right w:val="nil"/>
            </w:tcBorders>
            <w:shd w:val="clear" w:color="auto" w:fill="auto"/>
            <w:noWrap/>
            <w:vAlign w:val="center"/>
            <w:hideMark/>
          </w:tcPr>
          <w:p w14:paraId="23EFF63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136</w:t>
            </w:r>
          </w:p>
        </w:tc>
        <w:tc>
          <w:tcPr>
            <w:tcW w:w="970" w:type="pct"/>
            <w:tcBorders>
              <w:top w:val="nil"/>
              <w:left w:val="nil"/>
              <w:bottom w:val="nil"/>
              <w:right w:val="nil"/>
            </w:tcBorders>
            <w:shd w:val="clear" w:color="auto" w:fill="auto"/>
            <w:noWrap/>
            <w:vAlign w:val="center"/>
            <w:hideMark/>
          </w:tcPr>
          <w:p w14:paraId="47C5E0D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XGU220714008</w:t>
            </w:r>
          </w:p>
        </w:tc>
        <w:tc>
          <w:tcPr>
            <w:tcW w:w="694" w:type="pct"/>
            <w:tcBorders>
              <w:top w:val="nil"/>
              <w:left w:val="nil"/>
              <w:bottom w:val="nil"/>
              <w:right w:val="nil"/>
            </w:tcBorders>
            <w:shd w:val="clear" w:color="auto" w:fill="auto"/>
            <w:noWrap/>
            <w:vAlign w:val="center"/>
            <w:hideMark/>
          </w:tcPr>
          <w:p w14:paraId="0D4E924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1A4EC4A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r>
      <w:tr w:rsidR="00F862AD" w:rsidRPr="007563A8" w14:paraId="268285CB" w14:textId="77777777" w:rsidTr="00F862AD">
        <w:trPr>
          <w:trHeight w:val="320"/>
        </w:trPr>
        <w:tc>
          <w:tcPr>
            <w:tcW w:w="418" w:type="pct"/>
            <w:tcBorders>
              <w:top w:val="nil"/>
              <w:left w:val="nil"/>
              <w:bottom w:val="nil"/>
              <w:right w:val="nil"/>
            </w:tcBorders>
            <w:shd w:val="clear" w:color="auto" w:fill="auto"/>
            <w:noWrap/>
            <w:vAlign w:val="center"/>
            <w:hideMark/>
          </w:tcPr>
          <w:p w14:paraId="7762581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56</w:t>
            </w:r>
          </w:p>
        </w:tc>
        <w:tc>
          <w:tcPr>
            <w:tcW w:w="970" w:type="pct"/>
            <w:tcBorders>
              <w:top w:val="nil"/>
              <w:left w:val="nil"/>
              <w:bottom w:val="nil"/>
              <w:right w:val="nil"/>
            </w:tcBorders>
            <w:shd w:val="clear" w:color="auto" w:fill="auto"/>
            <w:noWrap/>
            <w:vAlign w:val="center"/>
            <w:hideMark/>
          </w:tcPr>
          <w:p w14:paraId="12D976D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川香DT1</w:t>
            </w:r>
          </w:p>
        </w:tc>
        <w:tc>
          <w:tcPr>
            <w:tcW w:w="694" w:type="pct"/>
            <w:tcBorders>
              <w:top w:val="nil"/>
              <w:left w:val="nil"/>
              <w:bottom w:val="nil"/>
              <w:right w:val="nil"/>
            </w:tcBorders>
            <w:shd w:val="clear" w:color="auto" w:fill="auto"/>
            <w:noWrap/>
            <w:vAlign w:val="center"/>
            <w:hideMark/>
          </w:tcPr>
          <w:p w14:paraId="3BB0067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6AF4FB9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四川</w:t>
            </w:r>
          </w:p>
        </w:tc>
        <w:tc>
          <w:tcPr>
            <w:tcW w:w="418" w:type="pct"/>
            <w:tcBorders>
              <w:top w:val="nil"/>
              <w:left w:val="nil"/>
              <w:bottom w:val="nil"/>
              <w:right w:val="nil"/>
            </w:tcBorders>
            <w:shd w:val="clear" w:color="auto" w:fill="auto"/>
            <w:noWrap/>
            <w:vAlign w:val="center"/>
            <w:hideMark/>
          </w:tcPr>
          <w:p w14:paraId="5363B89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137</w:t>
            </w:r>
          </w:p>
        </w:tc>
        <w:tc>
          <w:tcPr>
            <w:tcW w:w="970" w:type="pct"/>
            <w:tcBorders>
              <w:top w:val="nil"/>
              <w:left w:val="nil"/>
              <w:bottom w:val="nil"/>
              <w:right w:val="nil"/>
            </w:tcBorders>
            <w:shd w:val="clear" w:color="auto" w:fill="auto"/>
            <w:noWrap/>
            <w:vAlign w:val="center"/>
            <w:hideMark/>
          </w:tcPr>
          <w:p w14:paraId="33ACC39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XGU220714018</w:t>
            </w:r>
          </w:p>
        </w:tc>
        <w:tc>
          <w:tcPr>
            <w:tcW w:w="694" w:type="pct"/>
            <w:tcBorders>
              <w:top w:val="nil"/>
              <w:left w:val="nil"/>
              <w:bottom w:val="nil"/>
              <w:right w:val="nil"/>
            </w:tcBorders>
            <w:shd w:val="clear" w:color="auto" w:fill="auto"/>
            <w:noWrap/>
            <w:vAlign w:val="center"/>
            <w:hideMark/>
          </w:tcPr>
          <w:p w14:paraId="05D7FF5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4A6BD97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r>
      <w:tr w:rsidR="00F862AD" w:rsidRPr="007563A8" w14:paraId="6F4BC058" w14:textId="77777777" w:rsidTr="00F862AD">
        <w:trPr>
          <w:trHeight w:val="320"/>
        </w:trPr>
        <w:tc>
          <w:tcPr>
            <w:tcW w:w="418" w:type="pct"/>
            <w:tcBorders>
              <w:top w:val="nil"/>
              <w:left w:val="nil"/>
              <w:bottom w:val="nil"/>
              <w:right w:val="nil"/>
            </w:tcBorders>
            <w:shd w:val="clear" w:color="auto" w:fill="auto"/>
            <w:noWrap/>
            <w:vAlign w:val="center"/>
            <w:hideMark/>
          </w:tcPr>
          <w:p w14:paraId="7853953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57</w:t>
            </w:r>
          </w:p>
        </w:tc>
        <w:tc>
          <w:tcPr>
            <w:tcW w:w="970" w:type="pct"/>
            <w:tcBorders>
              <w:top w:val="nil"/>
              <w:left w:val="nil"/>
              <w:bottom w:val="nil"/>
              <w:right w:val="nil"/>
            </w:tcBorders>
            <w:shd w:val="clear" w:color="auto" w:fill="auto"/>
            <w:noWrap/>
            <w:vAlign w:val="center"/>
            <w:hideMark/>
          </w:tcPr>
          <w:p w14:paraId="39910C7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川香DT2</w:t>
            </w:r>
          </w:p>
        </w:tc>
        <w:tc>
          <w:tcPr>
            <w:tcW w:w="694" w:type="pct"/>
            <w:tcBorders>
              <w:top w:val="nil"/>
              <w:left w:val="nil"/>
              <w:bottom w:val="nil"/>
              <w:right w:val="nil"/>
            </w:tcBorders>
            <w:shd w:val="clear" w:color="auto" w:fill="auto"/>
            <w:noWrap/>
            <w:vAlign w:val="center"/>
            <w:hideMark/>
          </w:tcPr>
          <w:p w14:paraId="0C99149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67B8B8E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四川</w:t>
            </w:r>
          </w:p>
        </w:tc>
        <w:tc>
          <w:tcPr>
            <w:tcW w:w="418" w:type="pct"/>
            <w:tcBorders>
              <w:top w:val="nil"/>
              <w:left w:val="nil"/>
              <w:bottom w:val="nil"/>
              <w:right w:val="nil"/>
            </w:tcBorders>
            <w:shd w:val="clear" w:color="auto" w:fill="auto"/>
            <w:noWrap/>
            <w:vAlign w:val="center"/>
            <w:hideMark/>
          </w:tcPr>
          <w:p w14:paraId="3499748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138</w:t>
            </w:r>
          </w:p>
        </w:tc>
        <w:tc>
          <w:tcPr>
            <w:tcW w:w="970" w:type="pct"/>
            <w:tcBorders>
              <w:top w:val="nil"/>
              <w:left w:val="nil"/>
              <w:bottom w:val="nil"/>
              <w:right w:val="nil"/>
            </w:tcBorders>
            <w:shd w:val="clear" w:color="auto" w:fill="auto"/>
            <w:noWrap/>
            <w:vAlign w:val="center"/>
            <w:hideMark/>
          </w:tcPr>
          <w:p w14:paraId="7E17D18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XGU220714019</w:t>
            </w:r>
          </w:p>
        </w:tc>
        <w:tc>
          <w:tcPr>
            <w:tcW w:w="694" w:type="pct"/>
            <w:tcBorders>
              <w:top w:val="nil"/>
              <w:left w:val="nil"/>
              <w:bottom w:val="nil"/>
              <w:right w:val="nil"/>
            </w:tcBorders>
            <w:shd w:val="clear" w:color="auto" w:fill="auto"/>
            <w:noWrap/>
            <w:vAlign w:val="center"/>
            <w:hideMark/>
          </w:tcPr>
          <w:p w14:paraId="72CF1A1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E29A92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r>
      <w:tr w:rsidR="00F862AD" w:rsidRPr="007563A8" w14:paraId="72903CEC" w14:textId="77777777" w:rsidTr="00F862AD">
        <w:trPr>
          <w:trHeight w:val="320"/>
        </w:trPr>
        <w:tc>
          <w:tcPr>
            <w:tcW w:w="418" w:type="pct"/>
            <w:tcBorders>
              <w:top w:val="nil"/>
              <w:left w:val="nil"/>
              <w:bottom w:val="nil"/>
              <w:right w:val="nil"/>
            </w:tcBorders>
            <w:shd w:val="clear" w:color="auto" w:fill="auto"/>
            <w:noWrap/>
            <w:vAlign w:val="center"/>
            <w:hideMark/>
          </w:tcPr>
          <w:p w14:paraId="481ED51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58</w:t>
            </w:r>
          </w:p>
        </w:tc>
        <w:tc>
          <w:tcPr>
            <w:tcW w:w="970" w:type="pct"/>
            <w:tcBorders>
              <w:top w:val="nil"/>
              <w:left w:val="nil"/>
              <w:bottom w:val="nil"/>
              <w:right w:val="nil"/>
            </w:tcBorders>
            <w:shd w:val="clear" w:color="auto" w:fill="auto"/>
            <w:noWrap/>
            <w:vAlign w:val="center"/>
            <w:hideMark/>
          </w:tcPr>
          <w:p w14:paraId="61E2E87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丽香2号</w:t>
            </w:r>
          </w:p>
        </w:tc>
        <w:tc>
          <w:tcPr>
            <w:tcW w:w="694" w:type="pct"/>
            <w:tcBorders>
              <w:top w:val="nil"/>
              <w:left w:val="nil"/>
              <w:bottom w:val="nil"/>
              <w:right w:val="nil"/>
            </w:tcBorders>
            <w:shd w:val="clear" w:color="auto" w:fill="auto"/>
            <w:noWrap/>
            <w:vAlign w:val="center"/>
            <w:hideMark/>
          </w:tcPr>
          <w:p w14:paraId="58FE08A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249E070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5D8102D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139</w:t>
            </w:r>
          </w:p>
        </w:tc>
        <w:tc>
          <w:tcPr>
            <w:tcW w:w="970" w:type="pct"/>
            <w:tcBorders>
              <w:top w:val="nil"/>
              <w:left w:val="nil"/>
              <w:bottom w:val="nil"/>
              <w:right w:val="nil"/>
            </w:tcBorders>
            <w:shd w:val="clear" w:color="auto" w:fill="auto"/>
            <w:noWrap/>
            <w:vAlign w:val="center"/>
            <w:hideMark/>
          </w:tcPr>
          <w:p w14:paraId="3955F34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XGU220714021</w:t>
            </w:r>
          </w:p>
        </w:tc>
        <w:tc>
          <w:tcPr>
            <w:tcW w:w="694" w:type="pct"/>
            <w:tcBorders>
              <w:top w:val="nil"/>
              <w:left w:val="nil"/>
              <w:bottom w:val="nil"/>
              <w:right w:val="nil"/>
            </w:tcBorders>
            <w:shd w:val="clear" w:color="auto" w:fill="auto"/>
            <w:noWrap/>
            <w:vAlign w:val="center"/>
            <w:hideMark/>
          </w:tcPr>
          <w:p w14:paraId="3161CA9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FA61C1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r>
      <w:tr w:rsidR="00F862AD" w:rsidRPr="007563A8" w14:paraId="569795F6" w14:textId="77777777" w:rsidTr="00F862AD">
        <w:trPr>
          <w:trHeight w:val="320"/>
        </w:trPr>
        <w:tc>
          <w:tcPr>
            <w:tcW w:w="418" w:type="pct"/>
            <w:tcBorders>
              <w:top w:val="nil"/>
              <w:left w:val="nil"/>
              <w:bottom w:val="nil"/>
              <w:right w:val="nil"/>
            </w:tcBorders>
            <w:shd w:val="clear" w:color="auto" w:fill="auto"/>
            <w:noWrap/>
            <w:vAlign w:val="center"/>
            <w:hideMark/>
          </w:tcPr>
          <w:p w14:paraId="227E2E2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59</w:t>
            </w:r>
          </w:p>
        </w:tc>
        <w:tc>
          <w:tcPr>
            <w:tcW w:w="970" w:type="pct"/>
            <w:tcBorders>
              <w:top w:val="nil"/>
              <w:left w:val="nil"/>
              <w:bottom w:val="nil"/>
              <w:right w:val="nil"/>
            </w:tcBorders>
            <w:shd w:val="clear" w:color="auto" w:fill="auto"/>
            <w:noWrap/>
            <w:vAlign w:val="center"/>
            <w:hideMark/>
          </w:tcPr>
          <w:p w14:paraId="5DBCA6B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浙香6号</w:t>
            </w:r>
          </w:p>
        </w:tc>
        <w:tc>
          <w:tcPr>
            <w:tcW w:w="694" w:type="pct"/>
            <w:tcBorders>
              <w:top w:val="nil"/>
              <w:left w:val="nil"/>
              <w:bottom w:val="nil"/>
              <w:right w:val="nil"/>
            </w:tcBorders>
            <w:shd w:val="clear" w:color="auto" w:fill="auto"/>
            <w:noWrap/>
            <w:vAlign w:val="center"/>
            <w:hideMark/>
          </w:tcPr>
          <w:p w14:paraId="2953B41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0B2F828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浙江</w:t>
            </w:r>
          </w:p>
        </w:tc>
        <w:tc>
          <w:tcPr>
            <w:tcW w:w="418" w:type="pct"/>
            <w:tcBorders>
              <w:top w:val="nil"/>
              <w:left w:val="nil"/>
              <w:bottom w:val="nil"/>
              <w:right w:val="nil"/>
            </w:tcBorders>
            <w:shd w:val="clear" w:color="auto" w:fill="auto"/>
            <w:noWrap/>
            <w:vAlign w:val="center"/>
            <w:hideMark/>
          </w:tcPr>
          <w:p w14:paraId="38AF888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140</w:t>
            </w:r>
          </w:p>
        </w:tc>
        <w:tc>
          <w:tcPr>
            <w:tcW w:w="970" w:type="pct"/>
            <w:tcBorders>
              <w:top w:val="nil"/>
              <w:left w:val="nil"/>
              <w:bottom w:val="nil"/>
              <w:right w:val="nil"/>
            </w:tcBorders>
            <w:shd w:val="clear" w:color="auto" w:fill="auto"/>
            <w:noWrap/>
            <w:vAlign w:val="center"/>
            <w:hideMark/>
          </w:tcPr>
          <w:p w14:paraId="4114825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XGU220714049</w:t>
            </w:r>
          </w:p>
        </w:tc>
        <w:tc>
          <w:tcPr>
            <w:tcW w:w="694" w:type="pct"/>
            <w:tcBorders>
              <w:top w:val="nil"/>
              <w:left w:val="nil"/>
              <w:bottom w:val="nil"/>
              <w:right w:val="nil"/>
            </w:tcBorders>
            <w:shd w:val="clear" w:color="auto" w:fill="auto"/>
            <w:noWrap/>
            <w:vAlign w:val="center"/>
            <w:hideMark/>
          </w:tcPr>
          <w:p w14:paraId="4AD86C3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BBD41F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r>
      <w:tr w:rsidR="00F862AD" w:rsidRPr="007563A8" w14:paraId="1EF73265" w14:textId="77777777" w:rsidTr="00F862AD">
        <w:trPr>
          <w:trHeight w:val="320"/>
        </w:trPr>
        <w:tc>
          <w:tcPr>
            <w:tcW w:w="418" w:type="pct"/>
            <w:tcBorders>
              <w:top w:val="nil"/>
              <w:left w:val="nil"/>
              <w:bottom w:val="nil"/>
              <w:right w:val="nil"/>
            </w:tcBorders>
            <w:shd w:val="clear" w:color="auto" w:fill="auto"/>
            <w:noWrap/>
            <w:vAlign w:val="center"/>
            <w:hideMark/>
          </w:tcPr>
          <w:p w14:paraId="1060EF4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60</w:t>
            </w:r>
          </w:p>
        </w:tc>
        <w:tc>
          <w:tcPr>
            <w:tcW w:w="970" w:type="pct"/>
            <w:tcBorders>
              <w:top w:val="nil"/>
              <w:left w:val="nil"/>
              <w:bottom w:val="nil"/>
              <w:right w:val="nil"/>
            </w:tcBorders>
            <w:shd w:val="clear" w:color="auto" w:fill="auto"/>
            <w:noWrap/>
            <w:vAlign w:val="center"/>
            <w:hideMark/>
          </w:tcPr>
          <w:p w14:paraId="71C8931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浓香2号</w:t>
            </w:r>
          </w:p>
        </w:tc>
        <w:tc>
          <w:tcPr>
            <w:tcW w:w="694" w:type="pct"/>
            <w:tcBorders>
              <w:top w:val="nil"/>
              <w:left w:val="nil"/>
              <w:bottom w:val="nil"/>
              <w:right w:val="nil"/>
            </w:tcBorders>
            <w:shd w:val="clear" w:color="auto" w:fill="auto"/>
            <w:noWrap/>
            <w:vAlign w:val="center"/>
            <w:hideMark/>
          </w:tcPr>
          <w:p w14:paraId="36BFD5D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省级认定</w:t>
            </w:r>
          </w:p>
        </w:tc>
        <w:tc>
          <w:tcPr>
            <w:tcW w:w="418" w:type="pct"/>
            <w:tcBorders>
              <w:top w:val="nil"/>
              <w:left w:val="nil"/>
              <w:bottom w:val="nil"/>
              <w:right w:val="nil"/>
            </w:tcBorders>
            <w:shd w:val="clear" w:color="auto" w:fill="auto"/>
            <w:noWrap/>
            <w:vAlign w:val="center"/>
            <w:hideMark/>
          </w:tcPr>
          <w:p w14:paraId="787A5B2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福建</w:t>
            </w:r>
          </w:p>
        </w:tc>
        <w:tc>
          <w:tcPr>
            <w:tcW w:w="418" w:type="pct"/>
            <w:tcBorders>
              <w:top w:val="nil"/>
              <w:left w:val="nil"/>
              <w:bottom w:val="nil"/>
              <w:right w:val="nil"/>
            </w:tcBorders>
            <w:shd w:val="clear" w:color="auto" w:fill="auto"/>
            <w:noWrap/>
            <w:vAlign w:val="center"/>
            <w:hideMark/>
          </w:tcPr>
          <w:p w14:paraId="0908227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141</w:t>
            </w:r>
          </w:p>
        </w:tc>
        <w:tc>
          <w:tcPr>
            <w:tcW w:w="970" w:type="pct"/>
            <w:tcBorders>
              <w:top w:val="nil"/>
              <w:left w:val="nil"/>
              <w:bottom w:val="nil"/>
              <w:right w:val="nil"/>
            </w:tcBorders>
            <w:shd w:val="clear" w:color="auto" w:fill="auto"/>
            <w:noWrap/>
            <w:vAlign w:val="center"/>
            <w:hideMark/>
          </w:tcPr>
          <w:p w14:paraId="181FF32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XGU230825062</w:t>
            </w:r>
          </w:p>
        </w:tc>
        <w:tc>
          <w:tcPr>
            <w:tcW w:w="694" w:type="pct"/>
            <w:tcBorders>
              <w:top w:val="nil"/>
              <w:left w:val="nil"/>
              <w:bottom w:val="nil"/>
              <w:right w:val="nil"/>
            </w:tcBorders>
            <w:shd w:val="clear" w:color="auto" w:fill="auto"/>
            <w:noWrap/>
            <w:vAlign w:val="center"/>
            <w:hideMark/>
          </w:tcPr>
          <w:p w14:paraId="1CBFB53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0197287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河北</w:t>
            </w:r>
          </w:p>
        </w:tc>
      </w:tr>
      <w:tr w:rsidR="00F862AD" w:rsidRPr="007563A8" w14:paraId="74A7BFDD" w14:textId="77777777" w:rsidTr="00F862AD">
        <w:trPr>
          <w:trHeight w:val="320"/>
        </w:trPr>
        <w:tc>
          <w:tcPr>
            <w:tcW w:w="418" w:type="pct"/>
            <w:tcBorders>
              <w:top w:val="nil"/>
              <w:left w:val="nil"/>
              <w:bottom w:val="nil"/>
              <w:right w:val="nil"/>
            </w:tcBorders>
            <w:shd w:val="clear" w:color="auto" w:fill="auto"/>
            <w:noWrap/>
            <w:vAlign w:val="center"/>
            <w:hideMark/>
          </w:tcPr>
          <w:p w14:paraId="0C55212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61</w:t>
            </w:r>
          </w:p>
        </w:tc>
        <w:tc>
          <w:tcPr>
            <w:tcW w:w="970" w:type="pct"/>
            <w:tcBorders>
              <w:top w:val="nil"/>
              <w:left w:val="nil"/>
              <w:bottom w:val="nil"/>
              <w:right w:val="nil"/>
            </w:tcBorders>
            <w:shd w:val="clear" w:color="auto" w:fill="auto"/>
            <w:noWrap/>
            <w:vAlign w:val="center"/>
            <w:hideMark/>
          </w:tcPr>
          <w:p w14:paraId="38E515E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XGU220714005</w:t>
            </w:r>
          </w:p>
        </w:tc>
        <w:tc>
          <w:tcPr>
            <w:tcW w:w="694" w:type="pct"/>
            <w:tcBorders>
              <w:top w:val="nil"/>
              <w:left w:val="nil"/>
              <w:bottom w:val="nil"/>
              <w:right w:val="nil"/>
            </w:tcBorders>
            <w:shd w:val="clear" w:color="auto" w:fill="auto"/>
            <w:noWrap/>
            <w:vAlign w:val="center"/>
            <w:hideMark/>
          </w:tcPr>
          <w:p w14:paraId="4785A9A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DCB2BE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2660703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142</w:t>
            </w:r>
          </w:p>
        </w:tc>
        <w:tc>
          <w:tcPr>
            <w:tcW w:w="970" w:type="pct"/>
            <w:tcBorders>
              <w:top w:val="nil"/>
              <w:left w:val="nil"/>
              <w:bottom w:val="nil"/>
              <w:right w:val="nil"/>
            </w:tcBorders>
            <w:shd w:val="clear" w:color="auto" w:fill="auto"/>
            <w:noWrap/>
            <w:vAlign w:val="center"/>
            <w:hideMark/>
          </w:tcPr>
          <w:p w14:paraId="5CBE07C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XGU230825063</w:t>
            </w:r>
          </w:p>
        </w:tc>
        <w:tc>
          <w:tcPr>
            <w:tcW w:w="694" w:type="pct"/>
            <w:tcBorders>
              <w:top w:val="nil"/>
              <w:left w:val="nil"/>
              <w:bottom w:val="nil"/>
              <w:right w:val="nil"/>
            </w:tcBorders>
            <w:shd w:val="clear" w:color="auto" w:fill="auto"/>
            <w:noWrap/>
            <w:vAlign w:val="center"/>
            <w:hideMark/>
          </w:tcPr>
          <w:p w14:paraId="013E668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1EFB96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河北</w:t>
            </w:r>
          </w:p>
        </w:tc>
      </w:tr>
      <w:tr w:rsidR="00F862AD" w:rsidRPr="007563A8" w14:paraId="38A947CD" w14:textId="77777777" w:rsidTr="00F862AD">
        <w:trPr>
          <w:trHeight w:val="320"/>
        </w:trPr>
        <w:tc>
          <w:tcPr>
            <w:tcW w:w="418" w:type="pct"/>
            <w:tcBorders>
              <w:top w:val="nil"/>
              <w:left w:val="nil"/>
              <w:bottom w:val="nil"/>
              <w:right w:val="nil"/>
            </w:tcBorders>
            <w:shd w:val="clear" w:color="auto" w:fill="auto"/>
            <w:noWrap/>
            <w:vAlign w:val="center"/>
            <w:hideMark/>
          </w:tcPr>
          <w:p w14:paraId="62786FB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62</w:t>
            </w:r>
          </w:p>
        </w:tc>
        <w:tc>
          <w:tcPr>
            <w:tcW w:w="970" w:type="pct"/>
            <w:tcBorders>
              <w:top w:val="nil"/>
              <w:left w:val="nil"/>
              <w:bottom w:val="nil"/>
              <w:right w:val="nil"/>
            </w:tcBorders>
            <w:shd w:val="clear" w:color="auto" w:fill="auto"/>
            <w:noWrap/>
            <w:vAlign w:val="center"/>
            <w:hideMark/>
          </w:tcPr>
          <w:p w14:paraId="416328E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XGU220714006</w:t>
            </w:r>
          </w:p>
        </w:tc>
        <w:tc>
          <w:tcPr>
            <w:tcW w:w="694" w:type="pct"/>
            <w:tcBorders>
              <w:top w:val="nil"/>
              <w:left w:val="nil"/>
              <w:bottom w:val="nil"/>
              <w:right w:val="nil"/>
            </w:tcBorders>
            <w:shd w:val="clear" w:color="auto" w:fill="auto"/>
            <w:noWrap/>
            <w:vAlign w:val="center"/>
            <w:hideMark/>
          </w:tcPr>
          <w:p w14:paraId="142438A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4C9EFEC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0AA08EB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143</w:t>
            </w:r>
          </w:p>
        </w:tc>
        <w:tc>
          <w:tcPr>
            <w:tcW w:w="970" w:type="pct"/>
            <w:tcBorders>
              <w:top w:val="nil"/>
              <w:left w:val="nil"/>
              <w:bottom w:val="nil"/>
              <w:right w:val="nil"/>
            </w:tcBorders>
            <w:shd w:val="clear" w:color="auto" w:fill="auto"/>
            <w:noWrap/>
            <w:vAlign w:val="center"/>
            <w:hideMark/>
          </w:tcPr>
          <w:p w14:paraId="4C8F5FA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XGU230825064</w:t>
            </w:r>
          </w:p>
        </w:tc>
        <w:tc>
          <w:tcPr>
            <w:tcW w:w="694" w:type="pct"/>
            <w:tcBorders>
              <w:top w:val="nil"/>
              <w:left w:val="nil"/>
              <w:bottom w:val="nil"/>
              <w:right w:val="nil"/>
            </w:tcBorders>
            <w:shd w:val="clear" w:color="auto" w:fill="auto"/>
            <w:noWrap/>
            <w:vAlign w:val="center"/>
            <w:hideMark/>
          </w:tcPr>
          <w:p w14:paraId="3354DEA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9EEC93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北京</w:t>
            </w:r>
          </w:p>
        </w:tc>
      </w:tr>
      <w:tr w:rsidR="00F862AD" w:rsidRPr="007563A8" w14:paraId="40259BE7" w14:textId="77777777" w:rsidTr="00F862AD">
        <w:trPr>
          <w:trHeight w:val="320"/>
        </w:trPr>
        <w:tc>
          <w:tcPr>
            <w:tcW w:w="418" w:type="pct"/>
            <w:tcBorders>
              <w:top w:val="nil"/>
              <w:left w:val="nil"/>
              <w:bottom w:val="nil"/>
              <w:right w:val="nil"/>
            </w:tcBorders>
            <w:shd w:val="clear" w:color="auto" w:fill="auto"/>
            <w:noWrap/>
            <w:vAlign w:val="center"/>
            <w:hideMark/>
          </w:tcPr>
          <w:p w14:paraId="513445A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63</w:t>
            </w:r>
          </w:p>
        </w:tc>
        <w:tc>
          <w:tcPr>
            <w:tcW w:w="970" w:type="pct"/>
            <w:tcBorders>
              <w:top w:val="nil"/>
              <w:left w:val="nil"/>
              <w:bottom w:val="nil"/>
              <w:right w:val="nil"/>
            </w:tcBorders>
            <w:shd w:val="clear" w:color="auto" w:fill="auto"/>
            <w:noWrap/>
            <w:vAlign w:val="center"/>
            <w:hideMark/>
          </w:tcPr>
          <w:p w14:paraId="5D60409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XGU220714007</w:t>
            </w:r>
          </w:p>
        </w:tc>
        <w:tc>
          <w:tcPr>
            <w:tcW w:w="694" w:type="pct"/>
            <w:tcBorders>
              <w:top w:val="nil"/>
              <w:left w:val="nil"/>
              <w:bottom w:val="nil"/>
              <w:right w:val="nil"/>
            </w:tcBorders>
            <w:shd w:val="clear" w:color="auto" w:fill="auto"/>
            <w:noWrap/>
            <w:vAlign w:val="center"/>
            <w:hideMark/>
          </w:tcPr>
          <w:p w14:paraId="509B2B3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BD68E1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2115D46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144</w:t>
            </w:r>
          </w:p>
        </w:tc>
        <w:tc>
          <w:tcPr>
            <w:tcW w:w="970" w:type="pct"/>
            <w:tcBorders>
              <w:top w:val="nil"/>
              <w:left w:val="nil"/>
              <w:bottom w:val="nil"/>
              <w:right w:val="nil"/>
            </w:tcBorders>
            <w:shd w:val="clear" w:color="auto" w:fill="auto"/>
            <w:noWrap/>
            <w:vAlign w:val="center"/>
            <w:hideMark/>
          </w:tcPr>
          <w:p w14:paraId="5D8281B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XGU230825065</w:t>
            </w:r>
          </w:p>
        </w:tc>
        <w:tc>
          <w:tcPr>
            <w:tcW w:w="694" w:type="pct"/>
            <w:tcBorders>
              <w:top w:val="nil"/>
              <w:left w:val="nil"/>
              <w:bottom w:val="nil"/>
              <w:right w:val="nil"/>
            </w:tcBorders>
            <w:shd w:val="clear" w:color="auto" w:fill="auto"/>
            <w:noWrap/>
            <w:vAlign w:val="center"/>
            <w:hideMark/>
          </w:tcPr>
          <w:p w14:paraId="72B6D41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AF47B2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北京</w:t>
            </w:r>
          </w:p>
        </w:tc>
      </w:tr>
      <w:tr w:rsidR="00F862AD" w:rsidRPr="007563A8" w14:paraId="41C775FE" w14:textId="77777777" w:rsidTr="00F862AD">
        <w:trPr>
          <w:trHeight w:val="320"/>
        </w:trPr>
        <w:tc>
          <w:tcPr>
            <w:tcW w:w="418" w:type="pct"/>
            <w:tcBorders>
              <w:top w:val="nil"/>
              <w:left w:val="nil"/>
              <w:bottom w:val="nil"/>
              <w:right w:val="nil"/>
            </w:tcBorders>
            <w:shd w:val="clear" w:color="auto" w:fill="auto"/>
            <w:noWrap/>
            <w:vAlign w:val="center"/>
            <w:hideMark/>
          </w:tcPr>
          <w:p w14:paraId="7DDAB5D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64</w:t>
            </w:r>
          </w:p>
        </w:tc>
        <w:tc>
          <w:tcPr>
            <w:tcW w:w="970" w:type="pct"/>
            <w:tcBorders>
              <w:top w:val="nil"/>
              <w:left w:val="nil"/>
              <w:bottom w:val="nil"/>
              <w:right w:val="nil"/>
            </w:tcBorders>
            <w:shd w:val="clear" w:color="auto" w:fill="auto"/>
            <w:noWrap/>
            <w:vAlign w:val="center"/>
            <w:hideMark/>
          </w:tcPr>
          <w:p w14:paraId="4A7E2F6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XGU220714012</w:t>
            </w:r>
          </w:p>
        </w:tc>
        <w:tc>
          <w:tcPr>
            <w:tcW w:w="694" w:type="pct"/>
            <w:tcBorders>
              <w:top w:val="nil"/>
              <w:left w:val="nil"/>
              <w:bottom w:val="nil"/>
              <w:right w:val="nil"/>
            </w:tcBorders>
            <w:shd w:val="clear" w:color="auto" w:fill="auto"/>
            <w:noWrap/>
            <w:vAlign w:val="center"/>
            <w:hideMark/>
          </w:tcPr>
          <w:p w14:paraId="65EC59E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741DF9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752A7FA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145</w:t>
            </w:r>
          </w:p>
        </w:tc>
        <w:tc>
          <w:tcPr>
            <w:tcW w:w="970" w:type="pct"/>
            <w:tcBorders>
              <w:top w:val="nil"/>
              <w:left w:val="nil"/>
              <w:bottom w:val="nil"/>
              <w:right w:val="nil"/>
            </w:tcBorders>
            <w:shd w:val="clear" w:color="auto" w:fill="auto"/>
            <w:noWrap/>
            <w:vAlign w:val="center"/>
            <w:hideMark/>
          </w:tcPr>
          <w:p w14:paraId="7A715DB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XGU230825076</w:t>
            </w:r>
          </w:p>
        </w:tc>
        <w:tc>
          <w:tcPr>
            <w:tcW w:w="694" w:type="pct"/>
            <w:tcBorders>
              <w:top w:val="nil"/>
              <w:left w:val="nil"/>
              <w:bottom w:val="nil"/>
              <w:right w:val="nil"/>
            </w:tcBorders>
            <w:shd w:val="clear" w:color="auto" w:fill="auto"/>
            <w:noWrap/>
            <w:vAlign w:val="center"/>
            <w:hideMark/>
          </w:tcPr>
          <w:p w14:paraId="6A266E4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F61B0C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广西</w:t>
            </w:r>
          </w:p>
        </w:tc>
      </w:tr>
      <w:tr w:rsidR="00F862AD" w:rsidRPr="007563A8" w14:paraId="663A334B" w14:textId="77777777" w:rsidTr="00F862AD">
        <w:trPr>
          <w:trHeight w:val="320"/>
        </w:trPr>
        <w:tc>
          <w:tcPr>
            <w:tcW w:w="418" w:type="pct"/>
            <w:tcBorders>
              <w:top w:val="nil"/>
              <w:left w:val="nil"/>
              <w:bottom w:val="nil"/>
              <w:right w:val="nil"/>
            </w:tcBorders>
            <w:shd w:val="clear" w:color="auto" w:fill="auto"/>
            <w:noWrap/>
            <w:vAlign w:val="center"/>
            <w:hideMark/>
          </w:tcPr>
          <w:p w14:paraId="1C0677D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65</w:t>
            </w:r>
          </w:p>
        </w:tc>
        <w:tc>
          <w:tcPr>
            <w:tcW w:w="970" w:type="pct"/>
            <w:tcBorders>
              <w:top w:val="nil"/>
              <w:left w:val="nil"/>
              <w:bottom w:val="nil"/>
              <w:right w:val="nil"/>
            </w:tcBorders>
            <w:shd w:val="clear" w:color="auto" w:fill="auto"/>
            <w:noWrap/>
            <w:vAlign w:val="center"/>
            <w:hideMark/>
          </w:tcPr>
          <w:p w14:paraId="3F30B33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XGU220714013</w:t>
            </w:r>
          </w:p>
        </w:tc>
        <w:tc>
          <w:tcPr>
            <w:tcW w:w="694" w:type="pct"/>
            <w:tcBorders>
              <w:top w:val="nil"/>
              <w:left w:val="nil"/>
              <w:bottom w:val="nil"/>
              <w:right w:val="nil"/>
            </w:tcBorders>
            <w:shd w:val="clear" w:color="auto" w:fill="auto"/>
            <w:noWrap/>
            <w:vAlign w:val="center"/>
            <w:hideMark/>
          </w:tcPr>
          <w:p w14:paraId="4A58610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B903DA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2799711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146</w:t>
            </w:r>
          </w:p>
        </w:tc>
        <w:tc>
          <w:tcPr>
            <w:tcW w:w="970" w:type="pct"/>
            <w:tcBorders>
              <w:top w:val="nil"/>
              <w:left w:val="nil"/>
              <w:bottom w:val="nil"/>
              <w:right w:val="nil"/>
            </w:tcBorders>
            <w:shd w:val="clear" w:color="auto" w:fill="auto"/>
            <w:noWrap/>
            <w:vAlign w:val="center"/>
            <w:hideMark/>
          </w:tcPr>
          <w:p w14:paraId="4494D8F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XGU220714051</w:t>
            </w:r>
          </w:p>
        </w:tc>
        <w:tc>
          <w:tcPr>
            <w:tcW w:w="694" w:type="pct"/>
            <w:tcBorders>
              <w:top w:val="nil"/>
              <w:left w:val="nil"/>
              <w:bottom w:val="nil"/>
              <w:right w:val="nil"/>
            </w:tcBorders>
            <w:shd w:val="clear" w:color="auto" w:fill="auto"/>
            <w:noWrap/>
            <w:vAlign w:val="center"/>
            <w:hideMark/>
          </w:tcPr>
          <w:p w14:paraId="1D53A85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D6DBEB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辽宁</w:t>
            </w:r>
          </w:p>
        </w:tc>
      </w:tr>
      <w:tr w:rsidR="00F862AD" w:rsidRPr="007563A8" w14:paraId="342D41AC" w14:textId="77777777" w:rsidTr="00F862AD">
        <w:trPr>
          <w:trHeight w:val="320"/>
        </w:trPr>
        <w:tc>
          <w:tcPr>
            <w:tcW w:w="418" w:type="pct"/>
            <w:tcBorders>
              <w:top w:val="nil"/>
              <w:left w:val="nil"/>
              <w:bottom w:val="nil"/>
              <w:right w:val="nil"/>
            </w:tcBorders>
            <w:shd w:val="clear" w:color="auto" w:fill="auto"/>
            <w:noWrap/>
            <w:vAlign w:val="center"/>
            <w:hideMark/>
          </w:tcPr>
          <w:p w14:paraId="61CEA2A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66</w:t>
            </w:r>
          </w:p>
        </w:tc>
        <w:tc>
          <w:tcPr>
            <w:tcW w:w="970" w:type="pct"/>
            <w:tcBorders>
              <w:top w:val="nil"/>
              <w:left w:val="nil"/>
              <w:bottom w:val="nil"/>
              <w:right w:val="nil"/>
            </w:tcBorders>
            <w:shd w:val="clear" w:color="auto" w:fill="auto"/>
            <w:noWrap/>
            <w:vAlign w:val="center"/>
            <w:hideMark/>
          </w:tcPr>
          <w:p w14:paraId="4F42DBC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XGU220714014</w:t>
            </w:r>
          </w:p>
        </w:tc>
        <w:tc>
          <w:tcPr>
            <w:tcW w:w="694" w:type="pct"/>
            <w:tcBorders>
              <w:top w:val="nil"/>
              <w:left w:val="nil"/>
              <w:bottom w:val="nil"/>
              <w:right w:val="nil"/>
            </w:tcBorders>
            <w:shd w:val="clear" w:color="auto" w:fill="auto"/>
            <w:noWrap/>
            <w:vAlign w:val="center"/>
            <w:hideMark/>
          </w:tcPr>
          <w:p w14:paraId="52F6257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48089E6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0DB18A2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147</w:t>
            </w:r>
          </w:p>
        </w:tc>
        <w:tc>
          <w:tcPr>
            <w:tcW w:w="970" w:type="pct"/>
            <w:tcBorders>
              <w:top w:val="nil"/>
              <w:left w:val="nil"/>
              <w:bottom w:val="nil"/>
              <w:right w:val="nil"/>
            </w:tcBorders>
            <w:shd w:val="clear" w:color="auto" w:fill="auto"/>
            <w:noWrap/>
            <w:vAlign w:val="center"/>
            <w:hideMark/>
          </w:tcPr>
          <w:p w14:paraId="6F0E68A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XGU220714009</w:t>
            </w:r>
          </w:p>
        </w:tc>
        <w:tc>
          <w:tcPr>
            <w:tcW w:w="694" w:type="pct"/>
            <w:tcBorders>
              <w:top w:val="nil"/>
              <w:left w:val="nil"/>
              <w:bottom w:val="nil"/>
              <w:right w:val="nil"/>
            </w:tcBorders>
            <w:shd w:val="clear" w:color="auto" w:fill="auto"/>
            <w:noWrap/>
            <w:vAlign w:val="center"/>
            <w:hideMark/>
          </w:tcPr>
          <w:p w14:paraId="16D221D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野生</w:t>
            </w:r>
          </w:p>
        </w:tc>
        <w:tc>
          <w:tcPr>
            <w:tcW w:w="418" w:type="pct"/>
            <w:tcBorders>
              <w:top w:val="nil"/>
              <w:left w:val="nil"/>
              <w:bottom w:val="nil"/>
              <w:right w:val="nil"/>
            </w:tcBorders>
            <w:shd w:val="clear" w:color="auto" w:fill="auto"/>
            <w:noWrap/>
            <w:vAlign w:val="center"/>
            <w:hideMark/>
          </w:tcPr>
          <w:p w14:paraId="166823A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吉林</w:t>
            </w:r>
          </w:p>
        </w:tc>
      </w:tr>
      <w:tr w:rsidR="00F862AD" w:rsidRPr="007563A8" w14:paraId="600C198C" w14:textId="77777777" w:rsidTr="00F862AD">
        <w:trPr>
          <w:trHeight w:val="320"/>
        </w:trPr>
        <w:tc>
          <w:tcPr>
            <w:tcW w:w="418" w:type="pct"/>
            <w:tcBorders>
              <w:top w:val="nil"/>
              <w:left w:val="nil"/>
              <w:bottom w:val="nil"/>
              <w:right w:val="nil"/>
            </w:tcBorders>
            <w:shd w:val="clear" w:color="auto" w:fill="auto"/>
            <w:noWrap/>
            <w:vAlign w:val="center"/>
            <w:hideMark/>
          </w:tcPr>
          <w:p w14:paraId="473D223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67</w:t>
            </w:r>
          </w:p>
        </w:tc>
        <w:tc>
          <w:tcPr>
            <w:tcW w:w="970" w:type="pct"/>
            <w:tcBorders>
              <w:top w:val="nil"/>
              <w:left w:val="nil"/>
              <w:bottom w:val="nil"/>
              <w:right w:val="nil"/>
            </w:tcBorders>
            <w:shd w:val="clear" w:color="auto" w:fill="auto"/>
            <w:noWrap/>
            <w:vAlign w:val="center"/>
            <w:hideMark/>
          </w:tcPr>
          <w:p w14:paraId="0F55D9A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XGU220714015</w:t>
            </w:r>
          </w:p>
        </w:tc>
        <w:tc>
          <w:tcPr>
            <w:tcW w:w="694" w:type="pct"/>
            <w:tcBorders>
              <w:top w:val="nil"/>
              <w:left w:val="nil"/>
              <w:bottom w:val="nil"/>
              <w:right w:val="nil"/>
            </w:tcBorders>
            <w:shd w:val="clear" w:color="auto" w:fill="auto"/>
            <w:noWrap/>
            <w:vAlign w:val="center"/>
            <w:hideMark/>
          </w:tcPr>
          <w:p w14:paraId="6B8B3D9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7C7DCD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296F390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148</w:t>
            </w:r>
          </w:p>
        </w:tc>
        <w:tc>
          <w:tcPr>
            <w:tcW w:w="970" w:type="pct"/>
            <w:tcBorders>
              <w:top w:val="nil"/>
              <w:left w:val="nil"/>
              <w:bottom w:val="nil"/>
              <w:right w:val="nil"/>
            </w:tcBorders>
            <w:shd w:val="clear" w:color="auto" w:fill="auto"/>
            <w:noWrap/>
            <w:vAlign w:val="center"/>
            <w:hideMark/>
          </w:tcPr>
          <w:p w14:paraId="2AEBD27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XGU220714053</w:t>
            </w:r>
          </w:p>
        </w:tc>
        <w:tc>
          <w:tcPr>
            <w:tcW w:w="694" w:type="pct"/>
            <w:tcBorders>
              <w:top w:val="nil"/>
              <w:left w:val="nil"/>
              <w:bottom w:val="nil"/>
              <w:right w:val="nil"/>
            </w:tcBorders>
            <w:shd w:val="clear" w:color="auto" w:fill="auto"/>
            <w:noWrap/>
            <w:vAlign w:val="center"/>
            <w:hideMark/>
          </w:tcPr>
          <w:p w14:paraId="33F5913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野生</w:t>
            </w:r>
          </w:p>
        </w:tc>
        <w:tc>
          <w:tcPr>
            <w:tcW w:w="418" w:type="pct"/>
            <w:tcBorders>
              <w:top w:val="nil"/>
              <w:left w:val="nil"/>
              <w:bottom w:val="nil"/>
              <w:right w:val="nil"/>
            </w:tcBorders>
            <w:shd w:val="clear" w:color="auto" w:fill="auto"/>
            <w:noWrap/>
            <w:vAlign w:val="center"/>
            <w:hideMark/>
          </w:tcPr>
          <w:p w14:paraId="6ED0EC7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吉林</w:t>
            </w:r>
          </w:p>
        </w:tc>
      </w:tr>
      <w:tr w:rsidR="00F862AD" w:rsidRPr="007563A8" w14:paraId="6192977E" w14:textId="77777777" w:rsidTr="00F862AD">
        <w:trPr>
          <w:trHeight w:val="320"/>
        </w:trPr>
        <w:tc>
          <w:tcPr>
            <w:tcW w:w="418" w:type="pct"/>
            <w:tcBorders>
              <w:top w:val="nil"/>
              <w:left w:val="nil"/>
              <w:bottom w:val="nil"/>
              <w:right w:val="nil"/>
            </w:tcBorders>
            <w:shd w:val="clear" w:color="auto" w:fill="auto"/>
            <w:noWrap/>
            <w:vAlign w:val="center"/>
            <w:hideMark/>
          </w:tcPr>
          <w:p w14:paraId="4B3CEFF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68</w:t>
            </w:r>
          </w:p>
        </w:tc>
        <w:tc>
          <w:tcPr>
            <w:tcW w:w="970" w:type="pct"/>
            <w:tcBorders>
              <w:top w:val="nil"/>
              <w:left w:val="nil"/>
              <w:bottom w:val="nil"/>
              <w:right w:val="nil"/>
            </w:tcBorders>
            <w:shd w:val="clear" w:color="auto" w:fill="auto"/>
            <w:noWrap/>
            <w:vAlign w:val="center"/>
            <w:hideMark/>
          </w:tcPr>
          <w:p w14:paraId="7BCFBED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XGU220714016</w:t>
            </w:r>
          </w:p>
        </w:tc>
        <w:tc>
          <w:tcPr>
            <w:tcW w:w="694" w:type="pct"/>
            <w:tcBorders>
              <w:top w:val="nil"/>
              <w:left w:val="nil"/>
              <w:bottom w:val="nil"/>
              <w:right w:val="nil"/>
            </w:tcBorders>
            <w:shd w:val="clear" w:color="auto" w:fill="auto"/>
            <w:noWrap/>
            <w:vAlign w:val="center"/>
            <w:hideMark/>
          </w:tcPr>
          <w:p w14:paraId="6BD8F03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C84F53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13BFA9C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149</w:t>
            </w:r>
          </w:p>
        </w:tc>
        <w:tc>
          <w:tcPr>
            <w:tcW w:w="970" w:type="pct"/>
            <w:tcBorders>
              <w:top w:val="nil"/>
              <w:left w:val="nil"/>
              <w:bottom w:val="nil"/>
              <w:right w:val="nil"/>
            </w:tcBorders>
            <w:shd w:val="clear" w:color="auto" w:fill="auto"/>
            <w:noWrap/>
            <w:vAlign w:val="center"/>
            <w:hideMark/>
          </w:tcPr>
          <w:p w14:paraId="3AE101B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XGU220714059</w:t>
            </w:r>
          </w:p>
        </w:tc>
        <w:tc>
          <w:tcPr>
            <w:tcW w:w="694" w:type="pct"/>
            <w:tcBorders>
              <w:top w:val="nil"/>
              <w:left w:val="nil"/>
              <w:bottom w:val="nil"/>
              <w:right w:val="nil"/>
            </w:tcBorders>
            <w:shd w:val="clear" w:color="auto" w:fill="auto"/>
            <w:noWrap/>
            <w:vAlign w:val="center"/>
            <w:hideMark/>
          </w:tcPr>
          <w:p w14:paraId="650AF1A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野生</w:t>
            </w:r>
          </w:p>
        </w:tc>
        <w:tc>
          <w:tcPr>
            <w:tcW w:w="418" w:type="pct"/>
            <w:tcBorders>
              <w:top w:val="nil"/>
              <w:left w:val="nil"/>
              <w:bottom w:val="nil"/>
              <w:right w:val="nil"/>
            </w:tcBorders>
            <w:shd w:val="clear" w:color="auto" w:fill="auto"/>
            <w:noWrap/>
            <w:vAlign w:val="center"/>
            <w:hideMark/>
          </w:tcPr>
          <w:p w14:paraId="6FE5E51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云南</w:t>
            </w:r>
          </w:p>
        </w:tc>
      </w:tr>
      <w:tr w:rsidR="00F862AD" w:rsidRPr="007563A8" w14:paraId="10BB2C6E" w14:textId="77777777" w:rsidTr="00F862AD">
        <w:trPr>
          <w:trHeight w:val="320"/>
        </w:trPr>
        <w:tc>
          <w:tcPr>
            <w:tcW w:w="418" w:type="pct"/>
            <w:tcBorders>
              <w:top w:val="nil"/>
              <w:left w:val="nil"/>
              <w:bottom w:val="nil"/>
              <w:right w:val="nil"/>
            </w:tcBorders>
            <w:shd w:val="clear" w:color="auto" w:fill="auto"/>
            <w:noWrap/>
            <w:vAlign w:val="center"/>
            <w:hideMark/>
          </w:tcPr>
          <w:p w14:paraId="4FCAAB9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69</w:t>
            </w:r>
          </w:p>
        </w:tc>
        <w:tc>
          <w:tcPr>
            <w:tcW w:w="970" w:type="pct"/>
            <w:tcBorders>
              <w:top w:val="nil"/>
              <w:left w:val="nil"/>
              <w:bottom w:val="nil"/>
              <w:right w:val="nil"/>
            </w:tcBorders>
            <w:shd w:val="clear" w:color="auto" w:fill="auto"/>
            <w:noWrap/>
            <w:vAlign w:val="center"/>
            <w:hideMark/>
          </w:tcPr>
          <w:p w14:paraId="2D25B27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XGU220714017</w:t>
            </w:r>
          </w:p>
        </w:tc>
        <w:tc>
          <w:tcPr>
            <w:tcW w:w="694" w:type="pct"/>
            <w:tcBorders>
              <w:top w:val="nil"/>
              <w:left w:val="nil"/>
              <w:bottom w:val="nil"/>
              <w:right w:val="nil"/>
            </w:tcBorders>
            <w:shd w:val="clear" w:color="auto" w:fill="auto"/>
            <w:noWrap/>
            <w:vAlign w:val="center"/>
            <w:hideMark/>
          </w:tcPr>
          <w:p w14:paraId="1A3D888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45AB8D7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615DFF3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150</w:t>
            </w:r>
          </w:p>
        </w:tc>
        <w:tc>
          <w:tcPr>
            <w:tcW w:w="970" w:type="pct"/>
            <w:tcBorders>
              <w:top w:val="nil"/>
              <w:left w:val="nil"/>
              <w:bottom w:val="nil"/>
              <w:right w:val="nil"/>
            </w:tcBorders>
            <w:shd w:val="clear" w:color="auto" w:fill="auto"/>
            <w:noWrap/>
            <w:vAlign w:val="center"/>
            <w:hideMark/>
          </w:tcPr>
          <w:p w14:paraId="6E13DE2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XGU220714065</w:t>
            </w:r>
          </w:p>
        </w:tc>
        <w:tc>
          <w:tcPr>
            <w:tcW w:w="694" w:type="pct"/>
            <w:tcBorders>
              <w:top w:val="nil"/>
              <w:left w:val="nil"/>
              <w:bottom w:val="nil"/>
              <w:right w:val="nil"/>
            </w:tcBorders>
            <w:shd w:val="clear" w:color="auto" w:fill="auto"/>
            <w:noWrap/>
            <w:vAlign w:val="center"/>
            <w:hideMark/>
          </w:tcPr>
          <w:p w14:paraId="0B3E78D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野生</w:t>
            </w:r>
          </w:p>
        </w:tc>
        <w:tc>
          <w:tcPr>
            <w:tcW w:w="418" w:type="pct"/>
            <w:tcBorders>
              <w:top w:val="nil"/>
              <w:left w:val="nil"/>
              <w:bottom w:val="nil"/>
              <w:right w:val="nil"/>
            </w:tcBorders>
            <w:shd w:val="clear" w:color="auto" w:fill="auto"/>
            <w:noWrap/>
            <w:vAlign w:val="center"/>
            <w:hideMark/>
          </w:tcPr>
          <w:p w14:paraId="76AE1DD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云南</w:t>
            </w:r>
          </w:p>
        </w:tc>
      </w:tr>
      <w:tr w:rsidR="00F862AD" w:rsidRPr="007563A8" w14:paraId="20C34EE7" w14:textId="77777777" w:rsidTr="00F862AD">
        <w:trPr>
          <w:trHeight w:val="320"/>
        </w:trPr>
        <w:tc>
          <w:tcPr>
            <w:tcW w:w="418" w:type="pct"/>
            <w:tcBorders>
              <w:top w:val="nil"/>
              <w:left w:val="nil"/>
              <w:bottom w:val="nil"/>
              <w:right w:val="nil"/>
            </w:tcBorders>
            <w:shd w:val="clear" w:color="auto" w:fill="auto"/>
            <w:noWrap/>
            <w:vAlign w:val="center"/>
            <w:hideMark/>
          </w:tcPr>
          <w:p w14:paraId="77A4265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70</w:t>
            </w:r>
          </w:p>
        </w:tc>
        <w:tc>
          <w:tcPr>
            <w:tcW w:w="970" w:type="pct"/>
            <w:tcBorders>
              <w:top w:val="nil"/>
              <w:left w:val="nil"/>
              <w:bottom w:val="nil"/>
              <w:right w:val="nil"/>
            </w:tcBorders>
            <w:shd w:val="clear" w:color="auto" w:fill="auto"/>
            <w:noWrap/>
            <w:vAlign w:val="center"/>
            <w:hideMark/>
          </w:tcPr>
          <w:p w14:paraId="6F5FC22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XGU220714028</w:t>
            </w:r>
          </w:p>
        </w:tc>
        <w:tc>
          <w:tcPr>
            <w:tcW w:w="694" w:type="pct"/>
            <w:tcBorders>
              <w:top w:val="nil"/>
              <w:left w:val="nil"/>
              <w:bottom w:val="nil"/>
              <w:right w:val="nil"/>
            </w:tcBorders>
            <w:shd w:val="clear" w:color="auto" w:fill="auto"/>
            <w:noWrap/>
            <w:vAlign w:val="center"/>
            <w:hideMark/>
          </w:tcPr>
          <w:p w14:paraId="47A8376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1B6206D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1AAC53B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151</w:t>
            </w:r>
          </w:p>
        </w:tc>
        <w:tc>
          <w:tcPr>
            <w:tcW w:w="970" w:type="pct"/>
            <w:tcBorders>
              <w:top w:val="nil"/>
              <w:left w:val="nil"/>
              <w:bottom w:val="nil"/>
              <w:right w:val="nil"/>
            </w:tcBorders>
            <w:shd w:val="clear" w:color="auto" w:fill="auto"/>
            <w:noWrap/>
            <w:vAlign w:val="center"/>
            <w:hideMark/>
          </w:tcPr>
          <w:p w14:paraId="6013B05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XGU220714066</w:t>
            </w:r>
          </w:p>
        </w:tc>
        <w:tc>
          <w:tcPr>
            <w:tcW w:w="694" w:type="pct"/>
            <w:tcBorders>
              <w:top w:val="nil"/>
              <w:left w:val="nil"/>
              <w:bottom w:val="nil"/>
              <w:right w:val="nil"/>
            </w:tcBorders>
            <w:shd w:val="clear" w:color="auto" w:fill="auto"/>
            <w:noWrap/>
            <w:vAlign w:val="center"/>
            <w:hideMark/>
          </w:tcPr>
          <w:p w14:paraId="6E613A9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野生</w:t>
            </w:r>
          </w:p>
        </w:tc>
        <w:tc>
          <w:tcPr>
            <w:tcW w:w="418" w:type="pct"/>
            <w:tcBorders>
              <w:top w:val="nil"/>
              <w:left w:val="nil"/>
              <w:bottom w:val="nil"/>
              <w:right w:val="nil"/>
            </w:tcBorders>
            <w:shd w:val="clear" w:color="auto" w:fill="auto"/>
            <w:noWrap/>
            <w:vAlign w:val="center"/>
            <w:hideMark/>
          </w:tcPr>
          <w:p w14:paraId="2312BC0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云南</w:t>
            </w:r>
          </w:p>
        </w:tc>
      </w:tr>
      <w:tr w:rsidR="00F862AD" w:rsidRPr="007563A8" w14:paraId="29F2EB56" w14:textId="77777777" w:rsidTr="00F862AD">
        <w:trPr>
          <w:trHeight w:val="320"/>
        </w:trPr>
        <w:tc>
          <w:tcPr>
            <w:tcW w:w="418" w:type="pct"/>
            <w:tcBorders>
              <w:top w:val="nil"/>
              <w:left w:val="nil"/>
              <w:bottom w:val="nil"/>
              <w:right w:val="nil"/>
            </w:tcBorders>
            <w:shd w:val="clear" w:color="auto" w:fill="auto"/>
            <w:noWrap/>
            <w:vAlign w:val="center"/>
            <w:hideMark/>
          </w:tcPr>
          <w:p w14:paraId="7FB6B3E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71</w:t>
            </w:r>
          </w:p>
        </w:tc>
        <w:tc>
          <w:tcPr>
            <w:tcW w:w="970" w:type="pct"/>
            <w:tcBorders>
              <w:top w:val="nil"/>
              <w:left w:val="nil"/>
              <w:bottom w:val="nil"/>
              <w:right w:val="nil"/>
            </w:tcBorders>
            <w:shd w:val="clear" w:color="auto" w:fill="auto"/>
            <w:noWrap/>
            <w:vAlign w:val="center"/>
            <w:hideMark/>
          </w:tcPr>
          <w:p w14:paraId="1F20A9C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XGU220714029</w:t>
            </w:r>
          </w:p>
        </w:tc>
        <w:tc>
          <w:tcPr>
            <w:tcW w:w="694" w:type="pct"/>
            <w:tcBorders>
              <w:top w:val="nil"/>
              <w:left w:val="nil"/>
              <w:bottom w:val="nil"/>
              <w:right w:val="nil"/>
            </w:tcBorders>
            <w:shd w:val="clear" w:color="auto" w:fill="auto"/>
            <w:noWrap/>
            <w:vAlign w:val="center"/>
            <w:hideMark/>
          </w:tcPr>
          <w:p w14:paraId="431D9FF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628F9A4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3A1F83A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152</w:t>
            </w:r>
          </w:p>
        </w:tc>
        <w:tc>
          <w:tcPr>
            <w:tcW w:w="970" w:type="pct"/>
            <w:tcBorders>
              <w:top w:val="nil"/>
              <w:left w:val="nil"/>
              <w:bottom w:val="nil"/>
              <w:right w:val="nil"/>
            </w:tcBorders>
            <w:shd w:val="clear" w:color="auto" w:fill="auto"/>
            <w:noWrap/>
            <w:vAlign w:val="center"/>
            <w:hideMark/>
          </w:tcPr>
          <w:p w14:paraId="660B0F1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XGU220714067</w:t>
            </w:r>
          </w:p>
        </w:tc>
        <w:tc>
          <w:tcPr>
            <w:tcW w:w="694" w:type="pct"/>
            <w:tcBorders>
              <w:top w:val="nil"/>
              <w:left w:val="nil"/>
              <w:bottom w:val="nil"/>
              <w:right w:val="nil"/>
            </w:tcBorders>
            <w:shd w:val="clear" w:color="auto" w:fill="auto"/>
            <w:noWrap/>
            <w:vAlign w:val="center"/>
            <w:hideMark/>
          </w:tcPr>
          <w:p w14:paraId="514EA24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野生</w:t>
            </w:r>
          </w:p>
        </w:tc>
        <w:tc>
          <w:tcPr>
            <w:tcW w:w="418" w:type="pct"/>
            <w:tcBorders>
              <w:top w:val="nil"/>
              <w:left w:val="nil"/>
              <w:bottom w:val="nil"/>
              <w:right w:val="nil"/>
            </w:tcBorders>
            <w:shd w:val="clear" w:color="auto" w:fill="auto"/>
            <w:noWrap/>
            <w:vAlign w:val="center"/>
            <w:hideMark/>
          </w:tcPr>
          <w:p w14:paraId="50B424C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云南</w:t>
            </w:r>
          </w:p>
        </w:tc>
      </w:tr>
      <w:tr w:rsidR="00F862AD" w:rsidRPr="007563A8" w14:paraId="0969C67C" w14:textId="77777777" w:rsidTr="00F862AD">
        <w:trPr>
          <w:trHeight w:val="320"/>
        </w:trPr>
        <w:tc>
          <w:tcPr>
            <w:tcW w:w="418" w:type="pct"/>
            <w:tcBorders>
              <w:top w:val="nil"/>
              <w:left w:val="nil"/>
              <w:bottom w:val="nil"/>
              <w:right w:val="nil"/>
            </w:tcBorders>
            <w:shd w:val="clear" w:color="auto" w:fill="auto"/>
            <w:noWrap/>
            <w:vAlign w:val="center"/>
            <w:hideMark/>
          </w:tcPr>
          <w:p w14:paraId="673B194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72</w:t>
            </w:r>
          </w:p>
        </w:tc>
        <w:tc>
          <w:tcPr>
            <w:tcW w:w="970" w:type="pct"/>
            <w:tcBorders>
              <w:top w:val="nil"/>
              <w:left w:val="nil"/>
              <w:bottom w:val="nil"/>
              <w:right w:val="nil"/>
            </w:tcBorders>
            <w:shd w:val="clear" w:color="auto" w:fill="auto"/>
            <w:noWrap/>
            <w:vAlign w:val="center"/>
            <w:hideMark/>
          </w:tcPr>
          <w:p w14:paraId="6146C81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XGU230825048</w:t>
            </w:r>
          </w:p>
        </w:tc>
        <w:tc>
          <w:tcPr>
            <w:tcW w:w="694" w:type="pct"/>
            <w:tcBorders>
              <w:top w:val="nil"/>
              <w:left w:val="nil"/>
              <w:bottom w:val="nil"/>
              <w:right w:val="nil"/>
            </w:tcBorders>
            <w:shd w:val="clear" w:color="auto" w:fill="auto"/>
            <w:noWrap/>
            <w:vAlign w:val="center"/>
            <w:hideMark/>
          </w:tcPr>
          <w:p w14:paraId="7376CC6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F8C988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3FC38E4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153</w:t>
            </w:r>
          </w:p>
        </w:tc>
        <w:tc>
          <w:tcPr>
            <w:tcW w:w="970" w:type="pct"/>
            <w:tcBorders>
              <w:top w:val="nil"/>
              <w:left w:val="nil"/>
              <w:bottom w:val="nil"/>
              <w:right w:val="nil"/>
            </w:tcBorders>
            <w:shd w:val="clear" w:color="auto" w:fill="auto"/>
            <w:noWrap/>
            <w:vAlign w:val="center"/>
            <w:hideMark/>
          </w:tcPr>
          <w:p w14:paraId="4C3594C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XGU220714032</w:t>
            </w:r>
          </w:p>
        </w:tc>
        <w:tc>
          <w:tcPr>
            <w:tcW w:w="694" w:type="pct"/>
            <w:tcBorders>
              <w:top w:val="nil"/>
              <w:left w:val="nil"/>
              <w:bottom w:val="nil"/>
              <w:right w:val="nil"/>
            </w:tcBorders>
            <w:shd w:val="clear" w:color="auto" w:fill="auto"/>
            <w:noWrap/>
            <w:vAlign w:val="center"/>
            <w:hideMark/>
          </w:tcPr>
          <w:p w14:paraId="3E997A7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野生</w:t>
            </w:r>
          </w:p>
        </w:tc>
        <w:tc>
          <w:tcPr>
            <w:tcW w:w="418" w:type="pct"/>
            <w:tcBorders>
              <w:top w:val="nil"/>
              <w:left w:val="nil"/>
              <w:bottom w:val="nil"/>
              <w:right w:val="nil"/>
            </w:tcBorders>
            <w:shd w:val="clear" w:color="auto" w:fill="auto"/>
            <w:noWrap/>
            <w:vAlign w:val="center"/>
            <w:hideMark/>
          </w:tcPr>
          <w:p w14:paraId="20FC482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云南</w:t>
            </w:r>
          </w:p>
        </w:tc>
      </w:tr>
      <w:tr w:rsidR="00F862AD" w:rsidRPr="007563A8" w14:paraId="6B0CC40C" w14:textId="77777777" w:rsidTr="00F862AD">
        <w:trPr>
          <w:trHeight w:val="320"/>
        </w:trPr>
        <w:tc>
          <w:tcPr>
            <w:tcW w:w="418" w:type="pct"/>
            <w:tcBorders>
              <w:top w:val="nil"/>
              <w:left w:val="nil"/>
              <w:bottom w:val="nil"/>
              <w:right w:val="nil"/>
            </w:tcBorders>
            <w:shd w:val="clear" w:color="auto" w:fill="auto"/>
            <w:noWrap/>
            <w:vAlign w:val="center"/>
            <w:hideMark/>
          </w:tcPr>
          <w:p w14:paraId="39F0383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73</w:t>
            </w:r>
          </w:p>
        </w:tc>
        <w:tc>
          <w:tcPr>
            <w:tcW w:w="970" w:type="pct"/>
            <w:tcBorders>
              <w:top w:val="nil"/>
              <w:left w:val="nil"/>
              <w:bottom w:val="nil"/>
              <w:right w:val="nil"/>
            </w:tcBorders>
            <w:shd w:val="clear" w:color="auto" w:fill="auto"/>
            <w:noWrap/>
            <w:vAlign w:val="center"/>
            <w:hideMark/>
          </w:tcPr>
          <w:p w14:paraId="4FAAA16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XGU230825049</w:t>
            </w:r>
          </w:p>
        </w:tc>
        <w:tc>
          <w:tcPr>
            <w:tcW w:w="694" w:type="pct"/>
            <w:tcBorders>
              <w:top w:val="nil"/>
              <w:left w:val="nil"/>
              <w:bottom w:val="nil"/>
              <w:right w:val="nil"/>
            </w:tcBorders>
            <w:shd w:val="clear" w:color="auto" w:fill="auto"/>
            <w:noWrap/>
            <w:vAlign w:val="center"/>
            <w:hideMark/>
          </w:tcPr>
          <w:p w14:paraId="5FFDCD9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6C430E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4F94159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154</w:t>
            </w:r>
          </w:p>
        </w:tc>
        <w:tc>
          <w:tcPr>
            <w:tcW w:w="970" w:type="pct"/>
            <w:tcBorders>
              <w:top w:val="nil"/>
              <w:left w:val="nil"/>
              <w:bottom w:val="nil"/>
              <w:right w:val="nil"/>
            </w:tcBorders>
            <w:shd w:val="clear" w:color="auto" w:fill="auto"/>
            <w:noWrap/>
            <w:vAlign w:val="center"/>
            <w:hideMark/>
          </w:tcPr>
          <w:p w14:paraId="7F0CD9E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XGU220714031</w:t>
            </w:r>
          </w:p>
        </w:tc>
        <w:tc>
          <w:tcPr>
            <w:tcW w:w="694" w:type="pct"/>
            <w:tcBorders>
              <w:top w:val="nil"/>
              <w:left w:val="nil"/>
              <w:bottom w:val="nil"/>
              <w:right w:val="nil"/>
            </w:tcBorders>
            <w:shd w:val="clear" w:color="auto" w:fill="auto"/>
            <w:noWrap/>
            <w:vAlign w:val="center"/>
            <w:hideMark/>
          </w:tcPr>
          <w:p w14:paraId="2B107EE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野生</w:t>
            </w:r>
          </w:p>
        </w:tc>
        <w:tc>
          <w:tcPr>
            <w:tcW w:w="418" w:type="pct"/>
            <w:tcBorders>
              <w:top w:val="nil"/>
              <w:left w:val="nil"/>
              <w:bottom w:val="nil"/>
              <w:right w:val="nil"/>
            </w:tcBorders>
            <w:shd w:val="clear" w:color="auto" w:fill="auto"/>
            <w:noWrap/>
            <w:vAlign w:val="center"/>
            <w:hideMark/>
          </w:tcPr>
          <w:p w14:paraId="32E089A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r>
      <w:tr w:rsidR="00F862AD" w:rsidRPr="007563A8" w14:paraId="0EB49FA5" w14:textId="77777777" w:rsidTr="00F862AD">
        <w:trPr>
          <w:trHeight w:val="320"/>
        </w:trPr>
        <w:tc>
          <w:tcPr>
            <w:tcW w:w="418" w:type="pct"/>
            <w:tcBorders>
              <w:top w:val="nil"/>
              <w:left w:val="nil"/>
              <w:bottom w:val="nil"/>
              <w:right w:val="nil"/>
            </w:tcBorders>
            <w:shd w:val="clear" w:color="auto" w:fill="auto"/>
            <w:noWrap/>
            <w:vAlign w:val="center"/>
            <w:hideMark/>
          </w:tcPr>
          <w:p w14:paraId="63C9E30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74</w:t>
            </w:r>
          </w:p>
        </w:tc>
        <w:tc>
          <w:tcPr>
            <w:tcW w:w="970" w:type="pct"/>
            <w:tcBorders>
              <w:top w:val="nil"/>
              <w:left w:val="nil"/>
              <w:bottom w:val="nil"/>
              <w:right w:val="nil"/>
            </w:tcBorders>
            <w:shd w:val="clear" w:color="auto" w:fill="auto"/>
            <w:noWrap/>
            <w:vAlign w:val="center"/>
            <w:hideMark/>
          </w:tcPr>
          <w:p w14:paraId="5317D90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XGU230825050</w:t>
            </w:r>
          </w:p>
        </w:tc>
        <w:tc>
          <w:tcPr>
            <w:tcW w:w="694" w:type="pct"/>
            <w:tcBorders>
              <w:top w:val="nil"/>
              <w:left w:val="nil"/>
              <w:bottom w:val="nil"/>
              <w:right w:val="nil"/>
            </w:tcBorders>
            <w:shd w:val="clear" w:color="auto" w:fill="auto"/>
            <w:noWrap/>
            <w:vAlign w:val="center"/>
            <w:hideMark/>
          </w:tcPr>
          <w:p w14:paraId="54ED34E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B12B86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08398D1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155</w:t>
            </w:r>
          </w:p>
        </w:tc>
        <w:tc>
          <w:tcPr>
            <w:tcW w:w="970" w:type="pct"/>
            <w:tcBorders>
              <w:top w:val="nil"/>
              <w:left w:val="nil"/>
              <w:bottom w:val="nil"/>
              <w:right w:val="nil"/>
            </w:tcBorders>
            <w:shd w:val="clear" w:color="auto" w:fill="auto"/>
            <w:noWrap/>
            <w:vAlign w:val="center"/>
            <w:hideMark/>
          </w:tcPr>
          <w:p w14:paraId="22E6188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XGU220714038</w:t>
            </w:r>
          </w:p>
        </w:tc>
        <w:tc>
          <w:tcPr>
            <w:tcW w:w="694" w:type="pct"/>
            <w:tcBorders>
              <w:top w:val="nil"/>
              <w:left w:val="nil"/>
              <w:bottom w:val="nil"/>
              <w:right w:val="nil"/>
            </w:tcBorders>
            <w:shd w:val="clear" w:color="auto" w:fill="auto"/>
            <w:noWrap/>
            <w:vAlign w:val="center"/>
            <w:hideMark/>
          </w:tcPr>
          <w:p w14:paraId="70489C5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育种材料</w:t>
            </w:r>
          </w:p>
        </w:tc>
        <w:tc>
          <w:tcPr>
            <w:tcW w:w="418" w:type="pct"/>
            <w:tcBorders>
              <w:top w:val="nil"/>
              <w:left w:val="nil"/>
              <w:bottom w:val="nil"/>
              <w:right w:val="nil"/>
            </w:tcBorders>
            <w:shd w:val="clear" w:color="auto" w:fill="auto"/>
            <w:noWrap/>
            <w:vAlign w:val="center"/>
            <w:hideMark/>
          </w:tcPr>
          <w:p w14:paraId="2CA345A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2ED2B202" w14:textId="77777777" w:rsidTr="00F862AD">
        <w:trPr>
          <w:trHeight w:val="320"/>
        </w:trPr>
        <w:tc>
          <w:tcPr>
            <w:tcW w:w="418" w:type="pct"/>
            <w:tcBorders>
              <w:top w:val="nil"/>
              <w:left w:val="nil"/>
              <w:bottom w:val="nil"/>
              <w:right w:val="nil"/>
            </w:tcBorders>
            <w:shd w:val="clear" w:color="auto" w:fill="auto"/>
            <w:noWrap/>
            <w:vAlign w:val="center"/>
            <w:hideMark/>
          </w:tcPr>
          <w:p w14:paraId="425D2D5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75</w:t>
            </w:r>
          </w:p>
        </w:tc>
        <w:tc>
          <w:tcPr>
            <w:tcW w:w="970" w:type="pct"/>
            <w:tcBorders>
              <w:top w:val="nil"/>
              <w:left w:val="nil"/>
              <w:bottom w:val="nil"/>
              <w:right w:val="nil"/>
            </w:tcBorders>
            <w:shd w:val="clear" w:color="auto" w:fill="auto"/>
            <w:noWrap/>
            <w:vAlign w:val="center"/>
            <w:hideMark/>
          </w:tcPr>
          <w:p w14:paraId="0BA16FD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XGU230825051</w:t>
            </w:r>
          </w:p>
        </w:tc>
        <w:tc>
          <w:tcPr>
            <w:tcW w:w="694" w:type="pct"/>
            <w:tcBorders>
              <w:top w:val="nil"/>
              <w:left w:val="nil"/>
              <w:bottom w:val="nil"/>
              <w:right w:val="nil"/>
            </w:tcBorders>
            <w:shd w:val="clear" w:color="auto" w:fill="auto"/>
            <w:noWrap/>
            <w:vAlign w:val="center"/>
            <w:hideMark/>
          </w:tcPr>
          <w:p w14:paraId="4B4C9A5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4CAED6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080164E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156</w:t>
            </w:r>
          </w:p>
        </w:tc>
        <w:tc>
          <w:tcPr>
            <w:tcW w:w="970" w:type="pct"/>
            <w:tcBorders>
              <w:top w:val="nil"/>
              <w:left w:val="nil"/>
              <w:bottom w:val="nil"/>
              <w:right w:val="nil"/>
            </w:tcBorders>
            <w:shd w:val="clear" w:color="auto" w:fill="auto"/>
            <w:noWrap/>
            <w:vAlign w:val="center"/>
            <w:hideMark/>
          </w:tcPr>
          <w:p w14:paraId="3889A4E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XGU230825091</w:t>
            </w:r>
          </w:p>
        </w:tc>
        <w:tc>
          <w:tcPr>
            <w:tcW w:w="694" w:type="pct"/>
            <w:tcBorders>
              <w:top w:val="nil"/>
              <w:left w:val="nil"/>
              <w:bottom w:val="nil"/>
              <w:right w:val="nil"/>
            </w:tcBorders>
            <w:shd w:val="clear" w:color="auto" w:fill="auto"/>
            <w:noWrap/>
            <w:vAlign w:val="center"/>
            <w:hideMark/>
          </w:tcPr>
          <w:p w14:paraId="1387EC5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育种材料</w:t>
            </w:r>
          </w:p>
        </w:tc>
        <w:tc>
          <w:tcPr>
            <w:tcW w:w="418" w:type="pct"/>
            <w:tcBorders>
              <w:top w:val="nil"/>
              <w:left w:val="nil"/>
              <w:bottom w:val="nil"/>
              <w:right w:val="nil"/>
            </w:tcBorders>
            <w:shd w:val="clear" w:color="auto" w:fill="auto"/>
            <w:noWrap/>
            <w:vAlign w:val="center"/>
            <w:hideMark/>
          </w:tcPr>
          <w:p w14:paraId="6083795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2CED375D" w14:textId="77777777" w:rsidTr="00F862AD">
        <w:trPr>
          <w:trHeight w:val="320"/>
        </w:trPr>
        <w:tc>
          <w:tcPr>
            <w:tcW w:w="418" w:type="pct"/>
            <w:tcBorders>
              <w:top w:val="nil"/>
              <w:left w:val="nil"/>
              <w:bottom w:val="nil"/>
              <w:right w:val="nil"/>
            </w:tcBorders>
            <w:shd w:val="clear" w:color="auto" w:fill="auto"/>
            <w:noWrap/>
            <w:vAlign w:val="center"/>
            <w:hideMark/>
          </w:tcPr>
          <w:p w14:paraId="6403C16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76</w:t>
            </w:r>
          </w:p>
        </w:tc>
        <w:tc>
          <w:tcPr>
            <w:tcW w:w="970" w:type="pct"/>
            <w:tcBorders>
              <w:top w:val="nil"/>
              <w:left w:val="nil"/>
              <w:bottom w:val="nil"/>
              <w:right w:val="nil"/>
            </w:tcBorders>
            <w:shd w:val="clear" w:color="auto" w:fill="auto"/>
            <w:noWrap/>
            <w:vAlign w:val="center"/>
            <w:hideMark/>
          </w:tcPr>
          <w:p w14:paraId="7F20767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XGU230825052</w:t>
            </w:r>
          </w:p>
        </w:tc>
        <w:tc>
          <w:tcPr>
            <w:tcW w:w="694" w:type="pct"/>
            <w:tcBorders>
              <w:top w:val="nil"/>
              <w:left w:val="nil"/>
              <w:bottom w:val="nil"/>
              <w:right w:val="nil"/>
            </w:tcBorders>
            <w:shd w:val="clear" w:color="auto" w:fill="auto"/>
            <w:noWrap/>
            <w:vAlign w:val="center"/>
            <w:hideMark/>
          </w:tcPr>
          <w:p w14:paraId="1B6DCDCF"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5E7D4D8C"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0814DB6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157</w:t>
            </w:r>
          </w:p>
        </w:tc>
        <w:tc>
          <w:tcPr>
            <w:tcW w:w="970" w:type="pct"/>
            <w:tcBorders>
              <w:top w:val="nil"/>
              <w:left w:val="nil"/>
              <w:bottom w:val="nil"/>
              <w:right w:val="nil"/>
            </w:tcBorders>
            <w:shd w:val="clear" w:color="auto" w:fill="auto"/>
            <w:noWrap/>
            <w:vAlign w:val="center"/>
            <w:hideMark/>
          </w:tcPr>
          <w:p w14:paraId="2332260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XGU230825092</w:t>
            </w:r>
          </w:p>
        </w:tc>
        <w:tc>
          <w:tcPr>
            <w:tcW w:w="694" w:type="pct"/>
            <w:tcBorders>
              <w:top w:val="nil"/>
              <w:left w:val="nil"/>
              <w:bottom w:val="nil"/>
              <w:right w:val="nil"/>
            </w:tcBorders>
            <w:shd w:val="clear" w:color="auto" w:fill="auto"/>
            <w:noWrap/>
            <w:vAlign w:val="center"/>
            <w:hideMark/>
          </w:tcPr>
          <w:p w14:paraId="55E9E76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育种材料</w:t>
            </w:r>
          </w:p>
        </w:tc>
        <w:tc>
          <w:tcPr>
            <w:tcW w:w="418" w:type="pct"/>
            <w:tcBorders>
              <w:top w:val="nil"/>
              <w:left w:val="nil"/>
              <w:bottom w:val="nil"/>
              <w:right w:val="nil"/>
            </w:tcBorders>
            <w:shd w:val="clear" w:color="auto" w:fill="auto"/>
            <w:noWrap/>
            <w:vAlign w:val="center"/>
            <w:hideMark/>
          </w:tcPr>
          <w:p w14:paraId="095F6D3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28EA9C94" w14:textId="77777777" w:rsidTr="00F862AD">
        <w:trPr>
          <w:trHeight w:val="320"/>
        </w:trPr>
        <w:tc>
          <w:tcPr>
            <w:tcW w:w="418" w:type="pct"/>
            <w:tcBorders>
              <w:top w:val="nil"/>
              <w:left w:val="nil"/>
              <w:bottom w:val="nil"/>
              <w:right w:val="nil"/>
            </w:tcBorders>
            <w:shd w:val="clear" w:color="auto" w:fill="auto"/>
            <w:noWrap/>
            <w:vAlign w:val="center"/>
            <w:hideMark/>
          </w:tcPr>
          <w:p w14:paraId="2371AB9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77</w:t>
            </w:r>
          </w:p>
        </w:tc>
        <w:tc>
          <w:tcPr>
            <w:tcW w:w="970" w:type="pct"/>
            <w:tcBorders>
              <w:top w:val="nil"/>
              <w:left w:val="nil"/>
              <w:bottom w:val="nil"/>
              <w:right w:val="nil"/>
            </w:tcBorders>
            <w:shd w:val="clear" w:color="auto" w:fill="auto"/>
            <w:noWrap/>
            <w:vAlign w:val="center"/>
            <w:hideMark/>
          </w:tcPr>
          <w:p w14:paraId="5AD0EAF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XGU230825053</w:t>
            </w:r>
          </w:p>
        </w:tc>
        <w:tc>
          <w:tcPr>
            <w:tcW w:w="694" w:type="pct"/>
            <w:tcBorders>
              <w:top w:val="nil"/>
              <w:left w:val="nil"/>
              <w:bottom w:val="nil"/>
              <w:right w:val="nil"/>
            </w:tcBorders>
            <w:shd w:val="clear" w:color="auto" w:fill="auto"/>
            <w:noWrap/>
            <w:vAlign w:val="center"/>
            <w:hideMark/>
          </w:tcPr>
          <w:p w14:paraId="1BD3E70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B526F0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1479381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158</w:t>
            </w:r>
          </w:p>
        </w:tc>
        <w:tc>
          <w:tcPr>
            <w:tcW w:w="970" w:type="pct"/>
            <w:tcBorders>
              <w:top w:val="nil"/>
              <w:left w:val="nil"/>
              <w:bottom w:val="nil"/>
              <w:right w:val="nil"/>
            </w:tcBorders>
            <w:shd w:val="clear" w:color="auto" w:fill="auto"/>
            <w:noWrap/>
            <w:vAlign w:val="center"/>
            <w:hideMark/>
          </w:tcPr>
          <w:p w14:paraId="0969326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XGU230825093</w:t>
            </w:r>
          </w:p>
        </w:tc>
        <w:tc>
          <w:tcPr>
            <w:tcW w:w="694" w:type="pct"/>
            <w:tcBorders>
              <w:top w:val="nil"/>
              <w:left w:val="nil"/>
              <w:bottom w:val="nil"/>
              <w:right w:val="nil"/>
            </w:tcBorders>
            <w:shd w:val="clear" w:color="auto" w:fill="auto"/>
            <w:noWrap/>
            <w:vAlign w:val="center"/>
            <w:hideMark/>
          </w:tcPr>
          <w:p w14:paraId="23BE884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育种材料</w:t>
            </w:r>
          </w:p>
        </w:tc>
        <w:tc>
          <w:tcPr>
            <w:tcW w:w="418" w:type="pct"/>
            <w:tcBorders>
              <w:top w:val="nil"/>
              <w:left w:val="nil"/>
              <w:bottom w:val="nil"/>
              <w:right w:val="nil"/>
            </w:tcBorders>
            <w:shd w:val="clear" w:color="auto" w:fill="auto"/>
            <w:noWrap/>
            <w:vAlign w:val="center"/>
            <w:hideMark/>
          </w:tcPr>
          <w:p w14:paraId="5F7F123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3E301EF0" w14:textId="77777777" w:rsidTr="00F862AD">
        <w:trPr>
          <w:trHeight w:val="320"/>
        </w:trPr>
        <w:tc>
          <w:tcPr>
            <w:tcW w:w="418" w:type="pct"/>
            <w:tcBorders>
              <w:top w:val="nil"/>
              <w:left w:val="nil"/>
              <w:bottom w:val="nil"/>
              <w:right w:val="nil"/>
            </w:tcBorders>
            <w:shd w:val="clear" w:color="auto" w:fill="auto"/>
            <w:noWrap/>
            <w:vAlign w:val="center"/>
            <w:hideMark/>
          </w:tcPr>
          <w:p w14:paraId="4B85900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78</w:t>
            </w:r>
          </w:p>
        </w:tc>
        <w:tc>
          <w:tcPr>
            <w:tcW w:w="970" w:type="pct"/>
            <w:tcBorders>
              <w:top w:val="nil"/>
              <w:left w:val="nil"/>
              <w:bottom w:val="nil"/>
              <w:right w:val="nil"/>
            </w:tcBorders>
            <w:shd w:val="clear" w:color="auto" w:fill="auto"/>
            <w:noWrap/>
            <w:vAlign w:val="center"/>
            <w:hideMark/>
          </w:tcPr>
          <w:p w14:paraId="5DF2B06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XGU230825081</w:t>
            </w:r>
          </w:p>
        </w:tc>
        <w:tc>
          <w:tcPr>
            <w:tcW w:w="694" w:type="pct"/>
            <w:tcBorders>
              <w:top w:val="nil"/>
              <w:left w:val="nil"/>
              <w:bottom w:val="nil"/>
              <w:right w:val="nil"/>
            </w:tcBorders>
            <w:shd w:val="clear" w:color="auto" w:fill="auto"/>
            <w:noWrap/>
            <w:vAlign w:val="center"/>
            <w:hideMark/>
          </w:tcPr>
          <w:p w14:paraId="4266868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7243055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102FB0F9"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159</w:t>
            </w:r>
          </w:p>
        </w:tc>
        <w:tc>
          <w:tcPr>
            <w:tcW w:w="970" w:type="pct"/>
            <w:tcBorders>
              <w:top w:val="nil"/>
              <w:left w:val="nil"/>
              <w:bottom w:val="nil"/>
              <w:right w:val="nil"/>
            </w:tcBorders>
            <w:shd w:val="clear" w:color="auto" w:fill="auto"/>
            <w:noWrap/>
            <w:vAlign w:val="center"/>
            <w:hideMark/>
          </w:tcPr>
          <w:p w14:paraId="10A4EAF2"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XGU230825094</w:t>
            </w:r>
          </w:p>
        </w:tc>
        <w:tc>
          <w:tcPr>
            <w:tcW w:w="694" w:type="pct"/>
            <w:tcBorders>
              <w:top w:val="nil"/>
              <w:left w:val="nil"/>
              <w:bottom w:val="nil"/>
              <w:right w:val="nil"/>
            </w:tcBorders>
            <w:shd w:val="clear" w:color="auto" w:fill="auto"/>
            <w:noWrap/>
            <w:vAlign w:val="center"/>
            <w:hideMark/>
          </w:tcPr>
          <w:p w14:paraId="21D5F904"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育种材料</w:t>
            </w:r>
          </w:p>
        </w:tc>
        <w:tc>
          <w:tcPr>
            <w:tcW w:w="418" w:type="pct"/>
            <w:tcBorders>
              <w:top w:val="nil"/>
              <w:left w:val="nil"/>
              <w:bottom w:val="nil"/>
              <w:right w:val="nil"/>
            </w:tcBorders>
            <w:shd w:val="clear" w:color="auto" w:fill="auto"/>
            <w:noWrap/>
            <w:vAlign w:val="center"/>
            <w:hideMark/>
          </w:tcPr>
          <w:p w14:paraId="28BEE3A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上海</w:t>
            </w:r>
          </w:p>
        </w:tc>
      </w:tr>
      <w:tr w:rsidR="00F862AD" w:rsidRPr="007563A8" w14:paraId="1CEE7720" w14:textId="77777777" w:rsidTr="00F862AD">
        <w:trPr>
          <w:trHeight w:val="320"/>
        </w:trPr>
        <w:tc>
          <w:tcPr>
            <w:tcW w:w="418" w:type="pct"/>
            <w:tcBorders>
              <w:top w:val="nil"/>
              <w:left w:val="nil"/>
              <w:bottom w:val="nil"/>
              <w:right w:val="nil"/>
            </w:tcBorders>
            <w:shd w:val="clear" w:color="auto" w:fill="auto"/>
            <w:noWrap/>
            <w:vAlign w:val="center"/>
            <w:hideMark/>
          </w:tcPr>
          <w:p w14:paraId="571FA98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79</w:t>
            </w:r>
          </w:p>
        </w:tc>
        <w:tc>
          <w:tcPr>
            <w:tcW w:w="970" w:type="pct"/>
            <w:tcBorders>
              <w:top w:val="nil"/>
              <w:left w:val="nil"/>
              <w:bottom w:val="nil"/>
              <w:right w:val="nil"/>
            </w:tcBorders>
            <w:shd w:val="clear" w:color="auto" w:fill="auto"/>
            <w:noWrap/>
            <w:vAlign w:val="center"/>
            <w:hideMark/>
          </w:tcPr>
          <w:p w14:paraId="74B7F07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XGU230825082</w:t>
            </w:r>
          </w:p>
        </w:tc>
        <w:tc>
          <w:tcPr>
            <w:tcW w:w="694" w:type="pct"/>
            <w:tcBorders>
              <w:top w:val="nil"/>
              <w:left w:val="nil"/>
              <w:bottom w:val="nil"/>
              <w:right w:val="nil"/>
            </w:tcBorders>
            <w:shd w:val="clear" w:color="auto" w:fill="auto"/>
            <w:noWrap/>
            <w:vAlign w:val="center"/>
            <w:hideMark/>
          </w:tcPr>
          <w:p w14:paraId="4F91F80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2DE5E25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6727FDD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160</w:t>
            </w:r>
          </w:p>
        </w:tc>
        <w:tc>
          <w:tcPr>
            <w:tcW w:w="970" w:type="pct"/>
            <w:tcBorders>
              <w:top w:val="nil"/>
              <w:left w:val="nil"/>
              <w:bottom w:val="nil"/>
              <w:right w:val="nil"/>
            </w:tcBorders>
            <w:shd w:val="clear" w:color="auto" w:fill="auto"/>
            <w:noWrap/>
            <w:vAlign w:val="center"/>
            <w:hideMark/>
          </w:tcPr>
          <w:p w14:paraId="0442E938"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XGU230825013</w:t>
            </w:r>
          </w:p>
        </w:tc>
        <w:tc>
          <w:tcPr>
            <w:tcW w:w="694" w:type="pct"/>
            <w:tcBorders>
              <w:top w:val="nil"/>
              <w:left w:val="nil"/>
              <w:bottom w:val="nil"/>
              <w:right w:val="nil"/>
            </w:tcBorders>
            <w:shd w:val="clear" w:color="auto" w:fill="auto"/>
            <w:noWrap/>
            <w:vAlign w:val="center"/>
            <w:hideMark/>
          </w:tcPr>
          <w:p w14:paraId="15F9CC5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育种材料</w:t>
            </w:r>
          </w:p>
        </w:tc>
        <w:tc>
          <w:tcPr>
            <w:tcW w:w="418" w:type="pct"/>
            <w:tcBorders>
              <w:top w:val="nil"/>
              <w:left w:val="nil"/>
              <w:bottom w:val="nil"/>
              <w:right w:val="nil"/>
            </w:tcBorders>
            <w:shd w:val="clear" w:color="auto" w:fill="auto"/>
            <w:noWrap/>
            <w:vAlign w:val="center"/>
            <w:hideMark/>
          </w:tcPr>
          <w:p w14:paraId="2B209B31"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湖北</w:t>
            </w:r>
          </w:p>
        </w:tc>
      </w:tr>
      <w:tr w:rsidR="00F862AD" w:rsidRPr="007563A8" w14:paraId="0382E82A" w14:textId="77777777" w:rsidTr="00F862AD">
        <w:trPr>
          <w:trHeight w:val="320"/>
        </w:trPr>
        <w:tc>
          <w:tcPr>
            <w:tcW w:w="418" w:type="pct"/>
            <w:tcBorders>
              <w:top w:val="nil"/>
              <w:left w:val="nil"/>
              <w:bottom w:val="nil"/>
              <w:right w:val="nil"/>
            </w:tcBorders>
            <w:shd w:val="clear" w:color="auto" w:fill="auto"/>
            <w:noWrap/>
            <w:vAlign w:val="center"/>
            <w:hideMark/>
          </w:tcPr>
          <w:p w14:paraId="035CD5AE"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80</w:t>
            </w:r>
          </w:p>
        </w:tc>
        <w:tc>
          <w:tcPr>
            <w:tcW w:w="970" w:type="pct"/>
            <w:tcBorders>
              <w:top w:val="nil"/>
              <w:left w:val="nil"/>
              <w:bottom w:val="nil"/>
              <w:right w:val="nil"/>
            </w:tcBorders>
            <w:shd w:val="clear" w:color="auto" w:fill="auto"/>
            <w:noWrap/>
            <w:vAlign w:val="center"/>
            <w:hideMark/>
          </w:tcPr>
          <w:p w14:paraId="1B7E198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XGU230825083</w:t>
            </w:r>
          </w:p>
        </w:tc>
        <w:tc>
          <w:tcPr>
            <w:tcW w:w="694" w:type="pct"/>
            <w:tcBorders>
              <w:top w:val="nil"/>
              <w:left w:val="nil"/>
              <w:bottom w:val="nil"/>
              <w:right w:val="nil"/>
            </w:tcBorders>
            <w:shd w:val="clear" w:color="auto" w:fill="auto"/>
            <w:noWrap/>
            <w:vAlign w:val="center"/>
            <w:hideMark/>
          </w:tcPr>
          <w:p w14:paraId="4FA6150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nil"/>
              <w:right w:val="nil"/>
            </w:tcBorders>
            <w:shd w:val="clear" w:color="auto" w:fill="auto"/>
            <w:noWrap/>
            <w:vAlign w:val="center"/>
            <w:hideMark/>
          </w:tcPr>
          <w:p w14:paraId="318278B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nil"/>
              <w:right w:val="nil"/>
            </w:tcBorders>
            <w:shd w:val="clear" w:color="auto" w:fill="auto"/>
            <w:noWrap/>
            <w:vAlign w:val="center"/>
            <w:hideMark/>
          </w:tcPr>
          <w:p w14:paraId="755E4BB6"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161</w:t>
            </w:r>
          </w:p>
        </w:tc>
        <w:tc>
          <w:tcPr>
            <w:tcW w:w="970" w:type="pct"/>
            <w:tcBorders>
              <w:top w:val="nil"/>
              <w:left w:val="nil"/>
              <w:bottom w:val="nil"/>
              <w:right w:val="nil"/>
            </w:tcBorders>
            <w:shd w:val="clear" w:color="auto" w:fill="auto"/>
            <w:noWrap/>
            <w:vAlign w:val="center"/>
            <w:hideMark/>
          </w:tcPr>
          <w:p w14:paraId="3D8B84A5"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XGU230825026</w:t>
            </w:r>
          </w:p>
        </w:tc>
        <w:tc>
          <w:tcPr>
            <w:tcW w:w="694" w:type="pct"/>
            <w:tcBorders>
              <w:top w:val="nil"/>
              <w:left w:val="nil"/>
              <w:bottom w:val="nil"/>
              <w:right w:val="nil"/>
            </w:tcBorders>
            <w:shd w:val="clear" w:color="auto" w:fill="auto"/>
            <w:noWrap/>
            <w:vAlign w:val="center"/>
            <w:hideMark/>
          </w:tcPr>
          <w:p w14:paraId="2C6C8DC7"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育种材料</w:t>
            </w:r>
          </w:p>
        </w:tc>
        <w:tc>
          <w:tcPr>
            <w:tcW w:w="418" w:type="pct"/>
            <w:tcBorders>
              <w:top w:val="nil"/>
              <w:left w:val="nil"/>
              <w:bottom w:val="nil"/>
              <w:right w:val="nil"/>
            </w:tcBorders>
            <w:shd w:val="clear" w:color="auto" w:fill="auto"/>
            <w:noWrap/>
            <w:vAlign w:val="center"/>
            <w:hideMark/>
          </w:tcPr>
          <w:p w14:paraId="5B87CAFB"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r>
      <w:tr w:rsidR="00F862AD" w:rsidRPr="007563A8" w14:paraId="4F14F461" w14:textId="77777777" w:rsidTr="00F862AD">
        <w:trPr>
          <w:trHeight w:val="320"/>
        </w:trPr>
        <w:tc>
          <w:tcPr>
            <w:tcW w:w="418" w:type="pct"/>
            <w:tcBorders>
              <w:top w:val="nil"/>
              <w:left w:val="nil"/>
              <w:bottom w:val="single" w:sz="4" w:space="0" w:color="auto"/>
              <w:right w:val="nil"/>
            </w:tcBorders>
            <w:shd w:val="clear" w:color="auto" w:fill="auto"/>
            <w:noWrap/>
            <w:vAlign w:val="center"/>
            <w:hideMark/>
          </w:tcPr>
          <w:p w14:paraId="501132BA"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81</w:t>
            </w:r>
          </w:p>
        </w:tc>
        <w:tc>
          <w:tcPr>
            <w:tcW w:w="970" w:type="pct"/>
            <w:tcBorders>
              <w:top w:val="nil"/>
              <w:left w:val="nil"/>
              <w:bottom w:val="single" w:sz="4" w:space="0" w:color="auto"/>
              <w:right w:val="nil"/>
            </w:tcBorders>
            <w:shd w:val="clear" w:color="auto" w:fill="auto"/>
            <w:noWrap/>
            <w:vAlign w:val="center"/>
            <w:hideMark/>
          </w:tcPr>
          <w:p w14:paraId="3ED3EE80"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XGU230825084</w:t>
            </w:r>
          </w:p>
        </w:tc>
        <w:tc>
          <w:tcPr>
            <w:tcW w:w="694" w:type="pct"/>
            <w:tcBorders>
              <w:top w:val="nil"/>
              <w:left w:val="nil"/>
              <w:bottom w:val="single" w:sz="4" w:space="0" w:color="auto"/>
              <w:right w:val="nil"/>
            </w:tcBorders>
            <w:shd w:val="clear" w:color="auto" w:fill="auto"/>
            <w:noWrap/>
            <w:vAlign w:val="center"/>
            <w:hideMark/>
          </w:tcPr>
          <w:p w14:paraId="637171AD"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DUS</w:t>
            </w:r>
          </w:p>
        </w:tc>
        <w:tc>
          <w:tcPr>
            <w:tcW w:w="418" w:type="pct"/>
            <w:tcBorders>
              <w:top w:val="nil"/>
              <w:left w:val="nil"/>
              <w:bottom w:val="single" w:sz="4" w:space="0" w:color="auto"/>
              <w:right w:val="nil"/>
            </w:tcBorders>
            <w:shd w:val="clear" w:color="auto" w:fill="auto"/>
            <w:noWrap/>
            <w:vAlign w:val="center"/>
            <w:hideMark/>
          </w:tcPr>
          <w:p w14:paraId="1222D723" w14:textId="77777777" w:rsidR="007563A8" w:rsidRPr="007563A8" w:rsidRDefault="007563A8" w:rsidP="007563A8">
            <w:pPr>
              <w:widowControl/>
              <w:jc w:val="center"/>
              <w:rPr>
                <w:rFonts w:ascii="宋体" w:eastAsia="宋体" w:hAnsi="宋体" w:cs="宋体"/>
                <w:color w:val="000000"/>
                <w:kern w:val="0"/>
                <w:szCs w:val="21"/>
              </w:rPr>
            </w:pPr>
            <w:r w:rsidRPr="007563A8">
              <w:rPr>
                <w:rFonts w:ascii="宋体" w:eastAsia="宋体" w:hAnsi="宋体" w:cs="宋体" w:hint="eastAsia"/>
                <w:color w:val="000000"/>
                <w:kern w:val="0"/>
                <w:szCs w:val="21"/>
              </w:rPr>
              <w:t>日本</w:t>
            </w:r>
          </w:p>
        </w:tc>
        <w:tc>
          <w:tcPr>
            <w:tcW w:w="418" w:type="pct"/>
            <w:tcBorders>
              <w:top w:val="nil"/>
              <w:left w:val="nil"/>
              <w:bottom w:val="single" w:sz="4" w:space="0" w:color="auto"/>
              <w:right w:val="nil"/>
            </w:tcBorders>
            <w:shd w:val="clear" w:color="auto" w:fill="auto"/>
            <w:noWrap/>
            <w:vAlign w:val="center"/>
            <w:hideMark/>
          </w:tcPr>
          <w:p w14:paraId="5DA412A9" w14:textId="77777777" w:rsidR="007563A8" w:rsidRPr="007563A8" w:rsidRDefault="007563A8" w:rsidP="007563A8">
            <w:pPr>
              <w:widowControl/>
              <w:jc w:val="left"/>
              <w:rPr>
                <w:rFonts w:ascii="宋体" w:eastAsia="宋体" w:hAnsi="宋体" w:cs="宋体"/>
                <w:color w:val="000000"/>
                <w:kern w:val="0"/>
                <w:szCs w:val="21"/>
              </w:rPr>
            </w:pPr>
            <w:r w:rsidRPr="007563A8">
              <w:rPr>
                <w:rFonts w:ascii="宋体" w:eastAsia="宋体" w:hAnsi="宋体" w:cs="宋体" w:hint="eastAsia"/>
                <w:color w:val="000000"/>
                <w:kern w:val="0"/>
                <w:szCs w:val="21"/>
              </w:rPr>
              <w:t xml:space="preserve">　</w:t>
            </w:r>
          </w:p>
        </w:tc>
        <w:tc>
          <w:tcPr>
            <w:tcW w:w="970" w:type="pct"/>
            <w:tcBorders>
              <w:top w:val="nil"/>
              <w:left w:val="nil"/>
              <w:bottom w:val="single" w:sz="4" w:space="0" w:color="auto"/>
              <w:right w:val="nil"/>
            </w:tcBorders>
            <w:shd w:val="clear" w:color="auto" w:fill="auto"/>
            <w:noWrap/>
            <w:vAlign w:val="center"/>
            <w:hideMark/>
          </w:tcPr>
          <w:p w14:paraId="7A6CB907" w14:textId="77777777" w:rsidR="007563A8" w:rsidRPr="007563A8" w:rsidRDefault="007563A8" w:rsidP="007563A8">
            <w:pPr>
              <w:widowControl/>
              <w:jc w:val="left"/>
              <w:rPr>
                <w:rFonts w:ascii="宋体" w:eastAsia="宋体" w:hAnsi="宋体" w:cs="宋体"/>
                <w:color w:val="000000"/>
                <w:kern w:val="0"/>
                <w:szCs w:val="21"/>
              </w:rPr>
            </w:pPr>
            <w:r w:rsidRPr="007563A8">
              <w:rPr>
                <w:rFonts w:ascii="宋体" w:eastAsia="宋体" w:hAnsi="宋体" w:cs="宋体" w:hint="eastAsia"/>
                <w:color w:val="000000"/>
                <w:kern w:val="0"/>
                <w:szCs w:val="21"/>
              </w:rPr>
              <w:t xml:space="preserve">　</w:t>
            </w:r>
          </w:p>
        </w:tc>
        <w:tc>
          <w:tcPr>
            <w:tcW w:w="694" w:type="pct"/>
            <w:tcBorders>
              <w:top w:val="nil"/>
              <w:left w:val="nil"/>
              <w:bottom w:val="single" w:sz="4" w:space="0" w:color="auto"/>
              <w:right w:val="nil"/>
            </w:tcBorders>
            <w:shd w:val="clear" w:color="auto" w:fill="auto"/>
            <w:noWrap/>
            <w:vAlign w:val="center"/>
            <w:hideMark/>
          </w:tcPr>
          <w:p w14:paraId="3803475E" w14:textId="77777777" w:rsidR="007563A8" w:rsidRPr="007563A8" w:rsidRDefault="007563A8" w:rsidP="007563A8">
            <w:pPr>
              <w:widowControl/>
              <w:jc w:val="left"/>
              <w:rPr>
                <w:rFonts w:ascii="宋体" w:eastAsia="宋体" w:hAnsi="宋体" w:cs="宋体"/>
                <w:color w:val="000000"/>
                <w:kern w:val="0"/>
                <w:szCs w:val="21"/>
              </w:rPr>
            </w:pPr>
            <w:r w:rsidRPr="007563A8">
              <w:rPr>
                <w:rFonts w:ascii="宋体" w:eastAsia="宋体" w:hAnsi="宋体" w:cs="宋体" w:hint="eastAsia"/>
                <w:color w:val="000000"/>
                <w:kern w:val="0"/>
                <w:szCs w:val="21"/>
              </w:rPr>
              <w:t xml:space="preserve">　</w:t>
            </w:r>
          </w:p>
        </w:tc>
        <w:tc>
          <w:tcPr>
            <w:tcW w:w="418" w:type="pct"/>
            <w:tcBorders>
              <w:top w:val="nil"/>
              <w:left w:val="nil"/>
              <w:bottom w:val="single" w:sz="4" w:space="0" w:color="auto"/>
              <w:right w:val="nil"/>
            </w:tcBorders>
            <w:shd w:val="clear" w:color="auto" w:fill="auto"/>
            <w:noWrap/>
            <w:vAlign w:val="center"/>
            <w:hideMark/>
          </w:tcPr>
          <w:p w14:paraId="70D5A482" w14:textId="77777777" w:rsidR="007563A8" w:rsidRPr="007563A8" w:rsidRDefault="007563A8" w:rsidP="007563A8">
            <w:pPr>
              <w:widowControl/>
              <w:jc w:val="left"/>
              <w:rPr>
                <w:rFonts w:ascii="宋体" w:eastAsia="宋体" w:hAnsi="宋体" w:cs="宋体"/>
                <w:color w:val="000000"/>
                <w:kern w:val="0"/>
                <w:szCs w:val="21"/>
              </w:rPr>
            </w:pPr>
            <w:r w:rsidRPr="007563A8">
              <w:rPr>
                <w:rFonts w:ascii="宋体" w:eastAsia="宋体" w:hAnsi="宋体" w:cs="宋体" w:hint="eastAsia"/>
                <w:color w:val="000000"/>
                <w:kern w:val="0"/>
                <w:szCs w:val="21"/>
              </w:rPr>
              <w:t xml:space="preserve">　</w:t>
            </w:r>
          </w:p>
        </w:tc>
      </w:tr>
    </w:tbl>
    <w:p w14:paraId="2586EACF" w14:textId="77777777" w:rsidR="00BC595B" w:rsidRPr="00F966AE" w:rsidRDefault="00BC595B" w:rsidP="00895A84">
      <w:pPr>
        <w:rPr>
          <w:rFonts w:ascii="Times New Roman" w:eastAsia="楷体" w:hAnsi="Times New Roman" w:cs="Times New Roman"/>
          <w:b/>
          <w:bCs/>
          <w:color w:val="000000" w:themeColor="text1"/>
          <w:sz w:val="24"/>
          <w:szCs w:val="24"/>
        </w:rPr>
      </w:pPr>
    </w:p>
    <w:p w14:paraId="749A6FB5" w14:textId="77777777" w:rsidR="00F910E4" w:rsidRPr="00601ADE" w:rsidRDefault="00F910E4" w:rsidP="00601ADE">
      <w:pPr>
        <w:spacing w:line="360" w:lineRule="auto"/>
        <w:ind w:firstLineChars="200" w:firstLine="480"/>
        <w:rPr>
          <w:rFonts w:ascii="Times New Roman" w:eastAsia="宋体" w:hAnsi="Times New Roman" w:cs="Times New Roman"/>
          <w:color w:val="000000" w:themeColor="text1"/>
          <w:sz w:val="24"/>
          <w:szCs w:val="24"/>
        </w:rPr>
      </w:pPr>
      <w:r w:rsidRPr="00601ADE">
        <w:rPr>
          <w:rFonts w:ascii="Times New Roman" w:eastAsia="宋体" w:hAnsi="Times New Roman" w:cs="Times New Roman"/>
          <w:color w:val="000000" w:themeColor="text1"/>
          <w:sz w:val="24"/>
          <w:szCs w:val="24"/>
        </w:rPr>
        <w:t>1.</w:t>
      </w:r>
      <w:r w:rsidRPr="00601ADE">
        <w:rPr>
          <w:rFonts w:ascii="Times New Roman" w:eastAsia="宋体" w:hAnsi="Times New Roman" w:cs="Times New Roman" w:hint="eastAsia"/>
          <w:color w:val="000000" w:themeColor="text1"/>
          <w:sz w:val="24"/>
          <w:szCs w:val="24"/>
        </w:rPr>
        <w:t>3</w:t>
      </w:r>
      <w:r w:rsidRPr="00601ADE">
        <w:rPr>
          <w:rFonts w:ascii="Times New Roman" w:eastAsia="宋体" w:hAnsi="Times New Roman" w:cs="Times New Roman"/>
          <w:color w:val="000000" w:themeColor="text1"/>
          <w:sz w:val="24"/>
          <w:szCs w:val="24"/>
        </w:rPr>
        <w:t>技术确定</w:t>
      </w:r>
    </w:p>
    <w:p w14:paraId="63BC622C" w14:textId="3D0CD62A" w:rsidR="00F910E4" w:rsidRPr="00601ADE" w:rsidRDefault="00F910E4" w:rsidP="00601ADE">
      <w:pPr>
        <w:spacing w:line="360" w:lineRule="auto"/>
        <w:ind w:firstLineChars="200" w:firstLine="480"/>
        <w:rPr>
          <w:rFonts w:ascii="Times New Roman" w:eastAsia="宋体" w:hAnsi="Times New Roman" w:cs="Times New Roman"/>
          <w:color w:val="000000" w:themeColor="text1"/>
          <w:sz w:val="24"/>
          <w:szCs w:val="24"/>
        </w:rPr>
      </w:pPr>
      <w:r w:rsidRPr="00601ADE">
        <w:rPr>
          <w:rFonts w:ascii="Times New Roman" w:eastAsia="宋体" w:hAnsi="Times New Roman" w:cs="Times New Roman"/>
          <w:color w:val="000000" w:themeColor="text1"/>
          <w:sz w:val="24"/>
          <w:szCs w:val="24"/>
        </w:rPr>
        <w:lastRenderedPageBreak/>
        <w:t>20</w:t>
      </w:r>
      <w:r w:rsidR="00F966AE" w:rsidRPr="00601ADE">
        <w:rPr>
          <w:rFonts w:ascii="Times New Roman" w:eastAsia="宋体" w:hAnsi="Times New Roman" w:cs="Times New Roman"/>
          <w:color w:val="000000" w:themeColor="text1"/>
          <w:sz w:val="24"/>
          <w:szCs w:val="24"/>
        </w:rPr>
        <w:t>19</w:t>
      </w:r>
      <w:r w:rsidRPr="00601ADE">
        <w:rPr>
          <w:rFonts w:ascii="Times New Roman" w:eastAsia="宋体" w:hAnsi="Times New Roman" w:cs="Times New Roman"/>
          <w:color w:val="000000" w:themeColor="text1"/>
          <w:sz w:val="24"/>
          <w:szCs w:val="24"/>
        </w:rPr>
        <w:t>年</w:t>
      </w:r>
      <w:r w:rsidRPr="00601ADE">
        <w:rPr>
          <w:rFonts w:ascii="Times New Roman" w:eastAsia="宋体" w:hAnsi="Times New Roman" w:cs="Times New Roman"/>
          <w:color w:val="000000" w:themeColor="text1"/>
          <w:sz w:val="24"/>
          <w:szCs w:val="24"/>
        </w:rPr>
        <w:t>1</w:t>
      </w:r>
      <w:r w:rsidRPr="00601ADE">
        <w:rPr>
          <w:rFonts w:ascii="Times New Roman" w:eastAsia="宋体" w:hAnsi="Times New Roman" w:cs="Times New Roman"/>
          <w:color w:val="000000" w:themeColor="text1"/>
          <w:sz w:val="24"/>
          <w:szCs w:val="24"/>
        </w:rPr>
        <w:t>月至</w:t>
      </w:r>
      <w:r w:rsidR="00F966AE" w:rsidRPr="00601ADE">
        <w:rPr>
          <w:rFonts w:ascii="Times New Roman" w:eastAsia="宋体" w:hAnsi="Times New Roman" w:cs="Times New Roman"/>
          <w:color w:val="000000" w:themeColor="text1"/>
          <w:sz w:val="24"/>
          <w:szCs w:val="24"/>
        </w:rPr>
        <w:t>6</w:t>
      </w:r>
      <w:r w:rsidRPr="00601ADE">
        <w:rPr>
          <w:rFonts w:ascii="Times New Roman" w:eastAsia="宋体" w:hAnsi="Times New Roman" w:cs="Times New Roman"/>
          <w:color w:val="000000" w:themeColor="text1"/>
          <w:sz w:val="24"/>
          <w:szCs w:val="24"/>
        </w:rPr>
        <w:t>月，</w:t>
      </w:r>
      <w:r w:rsidR="00144BA6" w:rsidRPr="00601ADE">
        <w:rPr>
          <w:rFonts w:ascii="Times New Roman" w:eastAsia="宋体" w:hAnsi="Times New Roman" w:cs="Times New Roman" w:hint="eastAsia"/>
          <w:color w:val="000000" w:themeColor="text1"/>
          <w:sz w:val="24"/>
          <w:szCs w:val="24"/>
        </w:rPr>
        <w:t>为设计</w:t>
      </w:r>
      <w:r w:rsidR="00144BA6" w:rsidRPr="00601ADE">
        <w:rPr>
          <w:rFonts w:ascii="Times New Roman" w:eastAsia="宋体" w:hAnsi="Times New Roman" w:cs="Times New Roman" w:hint="eastAsia"/>
          <w:color w:val="000000" w:themeColor="text1"/>
          <w:sz w:val="24"/>
          <w:szCs w:val="24"/>
        </w:rPr>
        <w:t>M</w:t>
      </w:r>
      <w:r w:rsidR="00144BA6" w:rsidRPr="00601ADE">
        <w:rPr>
          <w:rFonts w:ascii="Times New Roman" w:eastAsia="宋体" w:hAnsi="Times New Roman" w:cs="Times New Roman"/>
          <w:color w:val="000000" w:themeColor="text1"/>
          <w:sz w:val="24"/>
          <w:szCs w:val="24"/>
        </w:rPr>
        <w:t>NP</w:t>
      </w:r>
      <w:r w:rsidR="00144BA6" w:rsidRPr="00601ADE">
        <w:rPr>
          <w:rFonts w:ascii="Times New Roman" w:eastAsia="宋体" w:hAnsi="Times New Roman" w:cs="Times New Roman" w:hint="eastAsia"/>
          <w:color w:val="000000" w:themeColor="text1"/>
          <w:sz w:val="24"/>
          <w:szCs w:val="24"/>
        </w:rPr>
        <w:t>标记引物，选择了遗传背景上具有</w:t>
      </w:r>
      <w:r w:rsidR="00CA4C32">
        <w:rPr>
          <w:rFonts w:ascii="Times New Roman" w:eastAsia="宋体" w:hAnsi="Times New Roman" w:cs="Times New Roman" w:hint="eastAsia"/>
          <w:color w:val="000000" w:themeColor="text1"/>
          <w:sz w:val="24"/>
          <w:szCs w:val="24"/>
        </w:rPr>
        <w:t>差异</w:t>
      </w:r>
      <w:r w:rsidR="00144BA6" w:rsidRPr="00601ADE">
        <w:rPr>
          <w:rFonts w:ascii="Times New Roman" w:eastAsia="宋体" w:hAnsi="Times New Roman" w:cs="Times New Roman" w:hint="eastAsia"/>
          <w:color w:val="000000" w:themeColor="text1"/>
          <w:sz w:val="24"/>
          <w:szCs w:val="24"/>
        </w:rPr>
        <w:t>的</w:t>
      </w:r>
      <w:r w:rsidR="00144BA6" w:rsidRPr="00601ADE">
        <w:rPr>
          <w:rFonts w:ascii="Times New Roman" w:eastAsia="宋体" w:hAnsi="Times New Roman" w:cs="Times New Roman" w:hint="eastAsia"/>
          <w:color w:val="000000" w:themeColor="text1"/>
          <w:sz w:val="24"/>
          <w:szCs w:val="24"/>
        </w:rPr>
        <w:t>1</w:t>
      </w:r>
      <w:r w:rsidR="00144BA6" w:rsidRPr="00601ADE">
        <w:rPr>
          <w:rFonts w:ascii="Times New Roman" w:eastAsia="宋体" w:hAnsi="Times New Roman" w:cs="Times New Roman"/>
          <w:color w:val="000000" w:themeColor="text1"/>
          <w:sz w:val="24"/>
          <w:szCs w:val="24"/>
        </w:rPr>
        <w:t>9</w:t>
      </w:r>
      <w:r w:rsidR="00144BA6" w:rsidRPr="00601ADE">
        <w:rPr>
          <w:rFonts w:ascii="Times New Roman" w:eastAsia="宋体" w:hAnsi="Times New Roman" w:cs="Times New Roman" w:hint="eastAsia"/>
          <w:color w:val="000000" w:themeColor="text1"/>
          <w:sz w:val="24"/>
          <w:szCs w:val="24"/>
        </w:rPr>
        <w:t>个香菇栽培品种和</w:t>
      </w:r>
      <w:r w:rsidR="00144BA6" w:rsidRPr="00601ADE">
        <w:rPr>
          <w:rFonts w:ascii="Times New Roman" w:eastAsia="宋体" w:hAnsi="Times New Roman" w:cs="Times New Roman" w:hint="eastAsia"/>
          <w:color w:val="000000" w:themeColor="text1"/>
          <w:sz w:val="24"/>
          <w:szCs w:val="24"/>
        </w:rPr>
        <w:t>1</w:t>
      </w:r>
      <w:r w:rsidR="00144BA6" w:rsidRPr="00601ADE">
        <w:rPr>
          <w:rFonts w:ascii="Times New Roman" w:eastAsia="宋体" w:hAnsi="Times New Roman" w:cs="Times New Roman"/>
          <w:color w:val="000000" w:themeColor="text1"/>
          <w:sz w:val="24"/>
          <w:szCs w:val="24"/>
        </w:rPr>
        <w:t>0</w:t>
      </w:r>
      <w:r w:rsidR="00144BA6" w:rsidRPr="00601ADE">
        <w:rPr>
          <w:rFonts w:ascii="Times New Roman" w:eastAsia="宋体" w:hAnsi="Times New Roman" w:cs="Times New Roman" w:hint="eastAsia"/>
          <w:color w:val="000000" w:themeColor="text1"/>
          <w:sz w:val="24"/>
          <w:szCs w:val="24"/>
        </w:rPr>
        <w:t>个野生菌株，对每个菌株均进行基因组重测序，测序深度设置为</w:t>
      </w:r>
      <w:r w:rsidR="00144BA6" w:rsidRPr="00601ADE">
        <w:rPr>
          <w:rFonts w:ascii="Times New Roman" w:eastAsia="宋体" w:hAnsi="Times New Roman" w:cs="Times New Roman"/>
          <w:color w:val="000000" w:themeColor="text1"/>
          <w:sz w:val="24"/>
          <w:szCs w:val="24"/>
        </w:rPr>
        <w:t>50</w:t>
      </w:r>
      <w:r w:rsidR="00144BA6" w:rsidRPr="00601ADE">
        <w:rPr>
          <w:rFonts w:ascii="Times New Roman" w:eastAsia="宋体" w:hAnsi="Times New Roman" w:cs="Times New Roman" w:hint="eastAsia"/>
          <w:color w:val="000000" w:themeColor="text1"/>
          <w:sz w:val="24"/>
          <w:szCs w:val="24"/>
        </w:rPr>
        <w:t>倍。通过</w:t>
      </w:r>
      <w:r w:rsidR="00144BA6" w:rsidRPr="00601ADE">
        <w:rPr>
          <w:rFonts w:ascii="Times New Roman" w:eastAsia="宋体" w:hAnsi="Times New Roman" w:cs="Times New Roman"/>
          <w:color w:val="000000" w:themeColor="text1"/>
          <w:sz w:val="24"/>
          <w:szCs w:val="24"/>
        </w:rPr>
        <w:t>与</w:t>
      </w:r>
      <w:r w:rsidR="00144BA6" w:rsidRPr="00601ADE">
        <w:rPr>
          <w:rFonts w:ascii="Times New Roman" w:eastAsia="宋体" w:hAnsi="Times New Roman" w:cs="Times New Roman" w:hint="eastAsia"/>
          <w:color w:val="000000" w:themeColor="text1"/>
          <w:sz w:val="24"/>
          <w:szCs w:val="24"/>
        </w:rPr>
        <w:t>香菇参考基因组进行比对（基因组版本：</w:t>
      </w:r>
      <w:r w:rsidR="00144BA6" w:rsidRPr="00601ADE">
        <w:rPr>
          <w:rFonts w:ascii="Times New Roman" w:eastAsia="宋体" w:hAnsi="Times New Roman" w:cs="Times New Roman"/>
          <w:color w:val="000000" w:themeColor="text1"/>
          <w:sz w:val="24"/>
          <w:szCs w:val="24"/>
        </w:rPr>
        <w:t>GCA_001562095.1_B17_genomic.fna.gz</w:t>
      </w:r>
      <w:r w:rsidR="00144BA6" w:rsidRPr="00601ADE">
        <w:rPr>
          <w:rFonts w:ascii="Times New Roman" w:eastAsia="宋体" w:hAnsi="Times New Roman" w:cs="Times New Roman" w:hint="eastAsia"/>
          <w:color w:val="000000" w:themeColor="text1"/>
          <w:sz w:val="24"/>
          <w:szCs w:val="24"/>
        </w:rPr>
        <w:t>），</w:t>
      </w:r>
      <w:r w:rsidR="00144BA6" w:rsidRPr="00601ADE">
        <w:rPr>
          <w:rFonts w:ascii="Times New Roman" w:eastAsia="宋体" w:hAnsi="Times New Roman" w:cs="Times New Roman"/>
          <w:color w:val="000000" w:themeColor="text1"/>
          <w:sz w:val="24"/>
          <w:szCs w:val="24"/>
        </w:rPr>
        <w:t>筛选</w:t>
      </w:r>
      <w:r w:rsidR="00144BA6" w:rsidRPr="00601ADE">
        <w:rPr>
          <w:rFonts w:ascii="Times New Roman" w:eastAsia="宋体" w:hAnsi="Times New Roman" w:cs="Times New Roman" w:hint="eastAsia"/>
          <w:color w:val="000000" w:themeColor="text1"/>
          <w:sz w:val="24"/>
          <w:szCs w:val="24"/>
        </w:rPr>
        <w:t>出</w:t>
      </w:r>
      <w:r w:rsidR="00144BA6" w:rsidRPr="00601ADE">
        <w:rPr>
          <w:rFonts w:ascii="Times New Roman" w:eastAsia="宋体" w:hAnsi="Times New Roman" w:cs="Times New Roman"/>
          <w:color w:val="000000" w:themeColor="text1"/>
          <w:sz w:val="24"/>
          <w:szCs w:val="24"/>
        </w:rPr>
        <w:t>S</w:t>
      </w:r>
      <w:r w:rsidR="00144BA6" w:rsidRPr="00601ADE">
        <w:rPr>
          <w:rFonts w:ascii="Times New Roman" w:eastAsia="宋体" w:hAnsi="Times New Roman" w:cs="Times New Roman" w:hint="eastAsia"/>
          <w:color w:val="000000" w:themeColor="text1"/>
          <w:sz w:val="24"/>
          <w:szCs w:val="24"/>
        </w:rPr>
        <w:t>N</w:t>
      </w:r>
      <w:r w:rsidR="00144BA6" w:rsidRPr="00601ADE">
        <w:rPr>
          <w:rFonts w:ascii="Times New Roman" w:eastAsia="宋体" w:hAnsi="Times New Roman" w:cs="Times New Roman"/>
          <w:color w:val="000000" w:themeColor="text1"/>
          <w:sz w:val="24"/>
          <w:szCs w:val="24"/>
        </w:rPr>
        <w:t>P</w:t>
      </w:r>
      <w:r w:rsidR="00144BA6" w:rsidRPr="00601ADE">
        <w:rPr>
          <w:rFonts w:ascii="Times New Roman" w:eastAsia="宋体" w:hAnsi="Times New Roman" w:cs="Times New Roman"/>
          <w:color w:val="000000" w:themeColor="text1"/>
          <w:sz w:val="24"/>
          <w:szCs w:val="24"/>
        </w:rPr>
        <w:t>位点。</w:t>
      </w:r>
      <w:r w:rsidR="00144BA6" w:rsidRPr="00601ADE">
        <w:rPr>
          <w:rFonts w:ascii="Times New Roman" w:eastAsia="宋体" w:hAnsi="Times New Roman" w:cs="Times New Roman" w:hint="eastAsia"/>
          <w:color w:val="000000" w:themeColor="text1"/>
          <w:sz w:val="24"/>
          <w:szCs w:val="24"/>
        </w:rPr>
        <w:t>根据扩增区多态性高、引物区保守、扩增区单拷贝、扩增长度不超过</w:t>
      </w:r>
      <w:r w:rsidR="00144BA6" w:rsidRPr="00601ADE">
        <w:rPr>
          <w:rFonts w:ascii="Times New Roman" w:eastAsia="宋体" w:hAnsi="Times New Roman" w:cs="Times New Roman" w:hint="eastAsia"/>
          <w:color w:val="000000" w:themeColor="text1"/>
          <w:sz w:val="24"/>
          <w:szCs w:val="24"/>
        </w:rPr>
        <w:t>250bp</w:t>
      </w:r>
      <w:r w:rsidR="00144BA6" w:rsidRPr="00601ADE">
        <w:rPr>
          <w:rFonts w:ascii="Times New Roman" w:eastAsia="宋体" w:hAnsi="Times New Roman" w:cs="Times New Roman" w:hint="eastAsia"/>
          <w:color w:val="000000" w:themeColor="text1"/>
          <w:sz w:val="24"/>
          <w:szCs w:val="24"/>
        </w:rPr>
        <w:t>、扩增区包含</w:t>
      </w:r>
      <w:r w:rsidR="00144BA6" w:rsidRPr="00601ADE">
        <w:rPr>
          <w:rFonts w:ascii="Times New Roman" w:eastAsia="宋体" w:hAnsi="Times New Roman" w:cs="Times New Roman"/>
          <w:color w:val="000000" w:themeColor="text1"/>
          <w:sz w:val="24"/>
          <w:szCs w:val="24"/>
        </w:rPr>
        <w:t>2</w:t>
      </w:r>
      <w:r w:rsidR="00144BA6" w:rsidRPr="00601ADE">
        <w:rPr>
          <w:rFonts w:ascii="Times New Roman" w:eastAsia="宋体" w:hAnsi="Times New Roman" w:cs="Times New Roman" w:hint="eastAsia"/>
          <w:color w:val="000000" w:themeColor="text1"/>
          <w:sz w:val="24"/>
          <w:szCs w:val="24"/>
        </w:rPr>
        <w:t>个及以上的不连续的</w:t>
      </w:r>
      <w:r w:rsidR="00144BA6" w:rsidRPr="00601ADE">
        <w:rPr>
          <w:rFonts w:ascii="Times New Roman" w:eastAsia="宋体" w:hAnsi="Times New Roman" w:cs="Times New Roman" w:hint="eastAsia"/>
          <w:color w:val="000000" w:themeColor="text1"/>
          <w:sz w:val="24"/>
          <w:szCs w:val="24"/>
        </w:rPr>
        <w:t>SNP</w:t>
      </w:r>
      <w:r w:rsidR="00144BA6" w:rsidRPr="00601ADE">
        <w:rPr>
          <w:rFonts w:ascii="Times New Roman" w:eastAsia="宋体" w:hAnsi="Times New Roman" w:cs="Times New Roman" w:hint="eastAsia"/>
          <w:color w:val="000000" w:themeColor="text1"/>
          <w:sz w:val="24"/>
          <w:szCs w:val="24"/>
        </w:rPr>
        <w:t>标记、引物退火温度保持一致、分布均匀、标记序列和引物序列之间相互不干扰等标记筛选与引物设计原则，共筛选得到</w:t>
      </w:r>
      <w:r w:rsidR="00144BA6" w:rsidRPr="00601ADE">
        <w:rPr>
          <w:rFonts w:ascii="Times New Roman" w:eastAsia="宋体" w:hAnsi="Times New Roman" w:cs="Times New Roman"/>
          <w:color w:val="000000" w:themeColor="text1"/>
          <w:sz w:val="24"/>
          <w:szCs w:val="24"/>
        </w:rPr>
        <w:t>596</w:t>
      </w:r>
      <w:r w:rsidR="00144BA6" w:rsidRPr="00601ADE">
        <w:rPr>
          <w:rFonts w:ascii="Times New Roman" w:eastAsia="宋体" w:hAnsi="Times New Roman" w:cs="Times New Roman" w:hint="eastAsia"/>
          <w:color w:val="000000" w:themeColor="text1"/>
          <w:sz w:val="24"/>
          <w:szCs w:val="24"/>
        </w:rPr>
        <w:t>个</w:t>
      </w:r>
      <w:r w:rsidR="00144BA6" w:rsidRPr="00601ADE">
        <w:rPr>
          <w:rFonts w:ascii="Times New Roman" w:eastAsia="宋体" w:hAnsi="Times New Roman" w:cs="Times New Roman" w:hint="eastAsia"/>
          <w:color w:val="000000" w:themeColor="text1"/>
          <w:sz w:val="24"/>
          <w:szCs w:val="24"/>
        </w:rPr>
        <w:t>M</w:t>
      </w:r>
      <w:r w:rsidR="00144BA6" w:rsidRPr="00601ADE">
        <w:rPr>
          <w:rFonts w:ascii="Times New Roman" w:eastAsia="宋体" w:hAnsi="Times New Roman" w:cs="Times New Roman"/>
          <w:color w:val="000000" w:themeColor="text1"/>
          <w:sz w:val="24"/>
          <w:szCs w:val="24"/>
        </w:rPr>
        <w:t>NP</w:t>
      </w:r>
      <w:r w:rsidR="00144BA6" w:rsidRPr="00601ADE">
        <w:rPr>
          <w:rFonts w:ascii="Times New Roman" w:eastAsia="宋体" w:hAnsi="Times New Roman" w:cs="Times New Roman" w:hint="eastAsia"/>
          <w:color w:val="000000" w:themeColor="text1"/>
          <w:sz w:val="24"/>
          <w:szCs w:val="24"/>
        </w:rPr>
        <w:t>标记位点，并设计引物。引物合成后，利用该</w:t>
      </w:r>
      <w:r w:rsidR="00144BA6" w:rsidRPr="00601ADE">
        <w:rPr>
          <w:rFonts w:ascii="Times New Roman" w:eastAsia="宋体" w:hAnsi="Times New Roman" w:cs="Times New Roman"/>
          <w:color w:val="000000" w:themeColor="text1"/>
          <w:sz w:val="24"/>
          <w:szCs w:val="24"/>
        </w:rPr>
        <w:t>29</w:t>
      </w:r>
      <w:r w:rsidR="00144BA6" w:rsidRPr="00601ADE">
        <w:rPr>
          <w:rFonts w:ascii="Times New Roman" w:eastAsia="宋体" w:hAnsi="Times New Roman" w:cs="Times New Roman" w:hint="eastAsia"/>
          <w:color w:val="000000" w:themeColor="text1"/>
          <w:sz w:val="24"/>
          <w:szCs w:val="24"/>
        </w:rPr>
        <w:t>份香菇菌株进行实测，根据实测数据分析所设计引物和标记位点的检出率、非特异性扩增、标记分型重现性等指标，放弃检出率低、存在明显非特异性扩增和标记分型在技术重复间无法重现的标记位点和引物，最终获得</w:t>
      </w:r>
      <w:r w:rsidR="00144BA6" w:rsidRPr="00601ADE">
        <w:rPr>
          <w:rFonts w:ascii="Times New Roman" w:eastAsia="宋体" w:hAnsi="Times New Roman" w:cs="Times New Roman" w:hint="eastAsia"/>
          <w:color w:val="000000" w:themeColor="text1"/>
          <w:sz w:val="24"/>
          <w:szCs w:val="24"/>
        </w:rPr>
        <w:t>50</w:t>
      </w:r>
      <w:r w:rsidR="00144BA6" w:rsidRPr="00601ADE">
        <w:rPr>
          <w:rFonts w:ascii="Times New Roman" w:eastAsia="宋体" w:hAnsi="Times New Roman" w:cs="Times New Roman"/>
          <w:color w:val="000000" w:themeColor="text1"/>
          <w:sz w:val="24"/>
          <w:szCs w:val="24"/>
        </w:rPr>
        <w:t>8</w:t>
      </w:r>
      <w:r w:rsidR="00144BA6" w:rsidRPr="00601ADE">
        <w:rPr>
          <w:rFonts w:ascii="Times New Roman" w:eastAsia="宋体" w:hAnsi="Times New Roman" w:cs="Times New Roman" w:hint="eastAsia"/>
          <w:color w:val="000000" w:themeColor="text1"/>
          <w:sz w:val="24"/>
          <w:szCs w:val="24"/>
        </w:rPr>
        <w:t>对引物，其序列见标准中附录</w:t>
      </w:r>
      <w:r w:rsidR="00144BA6" w:rsidRPr="00601ADE">
        <w:rPr>
          <w:rFonts w:ascii="Times New Roman" w:eastAsia="宋体" w:hAnsi="Times New Roman" w:cs="Times New Roman"/>
          <w:color w:val="000000" w:themeColor="text1"/>
          <w:sz w:val="24"/>
          <w:szCs w:val="24"/>
        </w:rPr>
        <w:t>A</w:t>
      </w:r>
      <w:r w:rsidR="00144BA6" w:rsidRPr="00601ADE">
        <w:rPr>
          <w:rFonts w:ascii="Times New Roman" w:eastAsia="宋体" w:hAnsi="Times New Roman" w:cs="Times New Roman" w:hint="eastAsia"/>
          <w:color w:val="000000" w:themeColor="text1"/>
          <w:sz w:val="24"/>
          <w:szCs w:val="24"/>
        </w:rPr>
        <w:t>。</w:t>
      </w:r>
    </w:p>
    <w:p w14:paraId="4D0F0FB8" w14:textId="77777777" w:rsidR="00F910E4" w:rsidRPr="00601ADE" w:rsidRDefault="00F910E4" w:rsidP="00601ADE">
      <w:pPr>
        <w:spacing w:line="360" w:lineRule="auto"/>
        <w:ind w:firstLineChars="200" w:firstLine="480"/>
        <w:rPr>
          <w:rFonts w:ascii="Times New Roman" w:eastAsia="宋体" w:hAnsi="Times New Roman" w:cs="Times New Roman"/>
          <w:color w:val="000000" w:themeColor="text1"/>
          <w:sz w:val="24"/>
          <w:szCs w:val="24"/>
        </w:rPr>
      </w:pPr>
      <w:r w:rsidRPr="00601ADE">
        <w:rPr>
          <w:rFonts w:ascii="Times New Roman" w:eastAsia="宋体" w:hAnsi="Times New Roman" w:cs="Times New Roman"/>
          <w:color w:val="000000" w:themeColor="text1"/>
          <w:sz w:val="24"/>
          <w:szCs w:val="24"/>
        </w:rPr>
        <w:t>1.</w:t>
      </w:r>
      <w:r w:rsidRPr="00601ADE">
        <w:rPr>
          <w:rFonts w:ascii="Times New Roman" w:eastAsia="宋体" w:hAnsi="Times New Roman" w:cs="Times New Roman" w:hint="eastAsia"/>
          <w:color w:val="000000" w:themeColor="text1"/>
          <w:sz w:val="24"/>
          <w:szCs w:val="24"/>
        </w:rPr>
        <w:t>4</w:t>
      </w:r>
      <w:r w:rsidRPr="00601ADE">
        <w:rPr>
          <w:rFonts w:ascii="Times New Roman" w:eastAsia="宋体" w:hAnsi="Times New Roman" w:cs="Times New Roman"/>
          <w:color w:val="000000" w:themeColor="text1"/>
          <w:sz w:val="24"/>
          <w:szCs w:val="24"/>
        </w:rPr>
        <w:t>技术验证</w:t>
      </w:r>
    </w:p>
    <w:p w14:paraId="5E6C6570" w14:textId="0F5CE95E" w:rsidR="00931459" w:rsidRPr="00601ADE" w:rsidRDefault="00C37AA0" w:rsidP="00601ADE">
      <w:pPr>
        <w:spacing w:line="360" w:lineRule="auto"/>
        <w:ind w:firstLineChars="200" w:firstLine="480"/>
        <w:rPr>
          <w:rFonts w:ascii="Times New Roman" w:eastAsia="宋体" w:hAnsi="Times New Roman" w:cs="Times New Roman"/>
          <w:color w:val="000000" w:themeColor="text1"/>
          <w:sz w:val="24"/>
          <w:szCs w:val="24"/>
        </w:rPr>
      </w:pPr>
      <w:r w:rsidRPr="00601ADE">
        <w:rPr>
          <w:rFonts w:ascii="Times New Roman" w:eastAsia="宋体" w:hAnsi="Times New Roman" w:cs="Times New Roman" w:hint="eastAsia"/>
          <w:color w:val="000000" w:themeColor="text1"/>
          <w:sz w:val="24"/>
          <w:szCs w:val="24"/>
        </w:rPr>
        <w:t>2</w:t>
      </w:r>
      <w:r w:rsidRPr="00601ADE">
        <w:rPr>
          <w:rFonts w:ascii="Times New Roman" w:eastAsia="宋体" w:hAnsi="Times New Roman" w:cs="Times New Roman"/>
          <w:color w:val="000000" w:themeColor="text1"/>
          <w:sz w:val="24"/>
          <w:szCs w:val="24"/>
        </w:rPr>
        <w:t>023</w:t>
      </w:r>
      <w:r w:rsidRPr="00601ADE">
        <w:rPr>
          <w:rFonts w:ascii="Times New Roman" w:eastAsia="宋体" w:hAnsi="Times New Roman" w:cs="Times New Roman" w:hint="eastAsia"/>
          <w:color w:val="000000" w:themeColor="text1"/>
          <w:sz w:val="24"/>
          <w:szCs w:val="24"/>
        </w:rPr>
        <w:t>年</w:t>
      </w:r>
      <w:r w:rsidRPr="00601ADE">
        <w:rPr>
          <w:rFonts w:ascii="Times New Roman" w:eastAsia="宋体" w:hAnsi="Times New Roman" w:cs="Times New Roman" w:hint="eastAsia"/>
          <w:color w:val="000000" w:themeColor="text1"/>
          <w:sz w:val="24"/>
          <w:szCs w:val="24"/>
        </w:rPr>
        <w:t>1</w:t>
      </w:r>
      <w:r w:rsidRPr="00601ADE">
        <w:rPr>
          <w:rFonts w:ascii="Times New Roman" w:eastAsia="宋体" w:hAnsi="Times New Roman" w:cs="Times New Roman"/>
          <w:color w:val="000000" w:themeColor="text1"/>
          <w:sz w:val="24"/>
          <w:szCs w:val="24"/>
        </w:rPr>
        <w:t>0</w:t>
      </w:r>
      <w:r w:rsidRPr="00601ADE">
        <w:rPr>
          <w:rFonts w:ascii="Times New Roman" w:eastAsia="宋体" w:hAnsi="Times New Roman" w:cs="Times New Roman" w:hint="eastAsia"/>
          <w:color w:val="000000" w:themeColor="text1"/>
          <w:sz w:val="24"/>
          <w:szCs w:val="24"/>
        </w:rPr>
        <w:t>月委托云南省农业科学院质量标准与检测技术研究所、巴彦淖尔市农牧业科学研究所、武汉市农科院蔬菜研究所、中国农业科学院油料作物研究所和江苏徐淮地区徐州农业科学研究所</w:t>
      </w:r>
      <w:r w:rsidR="003D5BF3">
        <w:rPr>
          <w:rFonts w:ascii="Times New Roman" w:eastAsia="宋体" w:hAnsi="Times New Roman" w:cs="Times New Roman" w:hint="eastAsia"/>
          <w:color w:val="000000" w:themeColor="text1"/>
          <w:sz w:val="24"/>
          <w:szCs w:val="24"/>
        </w:rPr>
        <w:t>5</w:t>
      </w:r>
      <w:r w:rsidRPr="00601ADE">
        <w:rPr>
          <w:rFonts w:ascii="Times New Roman" w:eastAsia="宋体" w:hAnsi="Times New Roman" w:cs="Times New Roman" w:hint="eastAsia"/>
          <w:color w:val="000000" w:themeColor="text1"/>
          <w:sz w:val="24"/>
          <w:szCs w:val="24"/>
        </w:rPr>
        <w:t>家单位，对</w:t>
      </w:r>
      <w:r w:rsidRPr="00601ADE">
        <w:rPr>
          <w:rFonts w:ascii="Times New Roman" w:eastAsia="宋体" w:hAnsi="Times New Roman" w:cs="Times New Roman"/>
          <w:color w:val="000000" w:themeColor="text1"/>
          <w:sz w:val="24"/>
          <w:szCs w:val="24"/>
        </w:rPr>
        <w:t>标准的可操作性和检测数据的可重现性进行了验证。</w:t>
      </w:r>
      <w:r w:rsidR="003D5BF3">
        <w:rPr>
          <w:rFonts w:ascii="Times New Roman" w:eastAsia="宋体" w:hAnsi="Times New Roman" w:cs="Times New Roman" w:hint="eastAsia"/>
          <w:color w:val="000000" w:themeColor="text1"/>
          <w:sz w:val="24"/>
          <w:szCs w:val="24"/>
        </w:rPr>
        <w:t>5</w:t>
      </w:r>
      <w:r w:rsidR="002E68F0" w:rsidRPr="00601ADE">
        <w:rPr>
          <w:rFonts w:ascii="Times New Roman" w:eastAsia="宋体" w:hAnsi="Times New Roman" w:cs="Times New Roman" w:hint="eastAsia"/>
          <w:color w:val="000000" w:themeColor="text1"/>
          <w:sz w:val="24"/>
          <w:szCs w:val="24"/>
        </w:rPr>
        <w:t>家单位分别对</w:t>
      </w:r>
      <w:r w:rsidR="002E68F0" w:rsidRPr="00601ADE">
        <w:rPr>
          <w:rFonts w:ascii="Times New Roman" w:eastAsia="宋体" w:hAnsi="Times New Roman" w:cs="Times New Roman" w:hint="eastAsia"/>
          <w:color w:val="000000" w:themeColor="text1"/>
          <w:sz w:val="24"/>
          <w:szCs w:val="24"/>
        </w:rPr>
        <w:t>5</w:t>
      </w:r>
      <w:r w:rsidR="002E68F0" w:rsidRPr="00601ADE">
        <w:rPr>
          <w:rFonts w:ascii="Times New Roman" w:eastAsia="宋体" w:hAnsi="Times New Roman" w:cs="Times New Roman" w:hint="eastAsia"/>
          <w:color w:val="000000" w:themeColor="text1"/>
          <w:sz w:val="24"/>
          <w:szCs w:val="24"/>
        </w:rPr>
        <w:t>个品种的</w:t>
      </w:r>
      <w:r w:rsidR="002E68F0" w:rsidRPr="00601ADE">
        <w:rPr>
          <w:rFonts w:ascii="Times New Roman" w:eastAsia="宋体" w:hAnsi="Times New Roman" w:cs="Times New Roman" w:hint="eastAsia"/>
          <w:color w:val="000000" w:themeColor="text1"/>
          <w:sz w:val="24"/>
          <w:szCs w:val="24"/>
        </w:rPr>
        <w:t>5</w:t>
      </w:r>
      <w:r w:rsidR="002E68F0" w:rsidRPr="00601ADE">
        <w:rPr>
          <w:rFonts w:ascii="Times New Roman" w:eastAsia="宋体" w:hAnsi="Times New Roman" w:cs="Times New Roman"/>
          <w:color w:val="000000" w:themeColor="text1"/>
          <w:sz w:val="24"/>
          <w:szCs w:val="24"/>
        </w:rPr>
        <w:t>06</w:t>
      </w:r>
      <w:r w:rsidR="002E68F0" w:rsidRPr="00601ADE">
        <w:rPr>
          <w:rFonts w:ascii="Times New Roman" w:eastAsia="宋体" w:hAnsi="Times New Roman" w:cs="Times New Roman" w:hint="eastAsia"/>
          <w:color w:val="000000" w:themeColor="text1"/>
          <w:sz w:val="24"/>
          <w:szCs w:val="24"/>
        </w:rPr>
        <w:t>个</w:t>
      </w:r>
      <w:r w:rsidR="002E68F0" w:rsidRPr="00601ADE">
        <w:rPr>
          <w:rFonts w:ascii="Times New Roman" w:eastAsia="宋体" w:hAnsi="Times New Roman" w:cs="Times New Roman" w:hint="eastAsia"/>
          <w:color w:val="000000" w:themeColor="text1"/>
          <w:sz w:val="24"/>
          <w:szCs w:val="24"/>
        </w:rPr>
        <w:t>M</w:t>
      </w:r>
      <w:r w:rsidR="002E68F0" w:rsidRPr="00601ADE">
        <w:rPr>
          <w:rFonts w:ascii="Times New Roman" w:eastAsia="宋体" w:hAnsi="Times New Roman" w:cs="Times New Roman"/>
          <w:color w:val="000000" w:themeColor="text1"/>
          <w:sz w:val="24"/>
          <w:szCs w:val="24"/>
        </w:rPr>
        <w:t>NP</w:t>
      </w:r>
      <w:r w:rsidR="002E68F0" w:rsidRPr="00601ADE">
        <w:rPr>
          <w:rFonts w:ascii="Times New Roman" w:eastAsia="宋体" w:hAnsi="Times New Roman" w:cs="Times New Roman" w:hint="eastAsia"/>
          <w:color w:val="000000" w:themeColor="text1"/>
          <w:sz w:val="24"/>
          <w:szCs w:val="24"/>
        </w:rPr>
        <w:t>位点进行了技术验证。经验证，该标准草案具备适用性；依据该标准草案规定的</w:t>
      </w:r>
      <w:r w:rsidR="002E68F0" w:rsidRPr="00601ADE">
        <w:rPr>
          <w:rFonts w:ascii="Times New Roman" w:eastAsia="宋体" w:hAnsi="Times New Roman" w:cs="Times New Roman" w:hint="eastAsia"/>
          <w:color w:val="000000" w:themeColor="text1"/>
          <w:sz w:val="24"/>
          <w:szCs w:val="24"/>
        </w:rPr>
        <w:t>DNA</w:t>
      </w:r>
      <w:r w:rsidR="002E68F0" w:rsidRPr="00601ADE">
        <w:rPr>
          <w:rFonts w:ascii="Times New Roman" w:eastAsia="宋体" w:hAnsi="Times New Roman" w:cs="Times New Roman" w:hint="eastAsia"/>
          <w:color w:val="000000" w:themeColor="text1"/>
          <w:sz w:val="24"/>
          <w:szCs w:val="24"/>
        </w:rPr>
        <w:t>提取方法、</w:t>
      </w:r>
      <w:r w:rsidR="002E68F0" w:rsidRPr="00601ADE">
        <w:rPr>
          <w:rFonts w:ascii="Times New Roman" w:eastAsia="宋体" w:hAnsi="Times New Roman" w:cs="Times New Roman" w:hint="eastAsia"/>
          <w:color w:val="000000" w:themeColor="text1"/>
          <w:sz w:val="24"/>
          <w:szCs w:val="24"/>
        </w:rPr>
        <w:t>PCR</w:t>
      </w:r>
      <w:r w:rsidR="002E68F0" w:rsidRPr="00601ADE">
        <w:rPr>
          <w:rFonts w:ascii="Times New Roman" w:eastAsia="宋体" w:hAnsi="Times New Roman" w:cs="Times New Roman" w:hint="eastAsia"/>
          <w:color w:val="000000" w:themeColor="text1"/>
          <w:sz w:val="24"/>
          <w:szCs w:val="24"/>
        </w:rPr>
        <w:t>扩增反应条件、扩增片段检测方法等，可在不同实验室间得出高度一致的品种鉴定和实质性派生品种鉴定结论。</w:t>
      </w:r>
    </w:p>
    <w:p w14:paraId="360C11EC" w14:textId="1FD6BA73" w:rsidR="009D087C" w:rsidRPr="001A19D4" w:rsidRDefault="00CF043D" w:rsidP="008C2901">
      <w:pPr>
        <w:pStyle w:val="a3"/>
        <w:spacing w:line="360" w:lineRule="auto"/>
        <w:ind w:firstLine="480"/>
        <w:rPr>
          <w:rFonts w:ascii="Times New Roman" w:eastAsia="黑体" w:cs="Times New Roman"/>
          <w:bCs/>
          <w:kern w:val="44"/>
          <w:sz w:val="24"/>
        </w:rPr>
      </w:pPr>
      <w:r w:rsidRPr="001A19D4">
        <w:rPr>
          <w:rFonts w:ascii="Times New Roman" w:eastAsia="黑体" w:cs="Times New Roman" w:hint="eastAsia"/>
          <w:bCs/>
          <w:kern w:val="44"/>
          <w:sz w:val="24"/>
        </w:rPr>
        <w:t>二</w:t>
      </w:r>
      <w:r w:rsidRPr="001A19D4">
        <w:rPr>
          <w:rFonts w:ascii="Times New Roman" w:eastAsia="黑体" w:cs="Times New Roman"/>
          <w:bCs/>
          <w:kern w:val="44"/>
          <w:sz w:val="24"/>
        </w:rPr>
        <w:t>、</w:t>
      </w:r>
      <w:r w:rsidRPr="001A19D4">
        <w:rPr>
          <w:rFonts w:ascii="Times New Roman" w:eastAsia="黑体" w:cs="Times New Roman" w:hint="eastAsia"/>
          <w:bCs/>
          <w:kern w:val="44"/>
          <w:sz w:val="24"/>
        </w:rPr>
        <w:t>标准编制原则</w:t>
      </w:r>
      <w:r w:rsidR="00F910E4">
        <w:rPr>
          <w:rFonts w:ascii="Times New Roman" w:eastAsia="黑体" w:cs="Times New Roman" w:hint="eastAsia"/>
          <w:bCs/>
          <w:kern w:val="44"/>
          <w:sz w:val="24"/>
        </w:rPr>
        <w:t>、主要内容及其</w:t>
      </w:r>
      <w:r w:rsidRPr="001A19D4">
        <w:rPr>
          <w:rFonts w:ascii="Times New Roman" w:eastAsia="黑体" w:cs="Times New Roman" w:hint="eastAsia"/>
          <w:bCs/>
          <w:kern w:val="44"/>
          <w:sz w:val="24"/>
        </w:rPr>
        <w:t>确定</w:t>
      </w:r>
      <w:r w:rsidR="00F910E4">
        <w:rPr>
          <w:rFonts w:ascii="Times New Roman" w:eastAsia="黑体" w:cs="Times New Roman" w:hint="eastAsia"/>
          <w:bCs/>
          <w:kern w:val="44"/>
          <w:sz w:val="24"/>
        </w:rPr>
        <w:t>依据</w:t>
      </w:r>
    </w:p>
    <w:p w14:paraId="081851B2" w14:textId="77777777" w:rsidR="009D087C" w:rsidRPr="001A19D4" w:rsidRDefault="00CF043D" w:rsidP="008C2901">
      <w:pPr>
        <w:pStyle w:val="a3"/>
        <w:spacing w:line="360" w:lineRule="auto"/>
        <w:ind w:firstLine="489"/>
        <w:rPr>
          <w:rFonts w:ascii="Times New Roman" w:eastAsia="楷体" w:cs="Times New Roman"/>
          <w:b/>
          <w:bCs/>
          <w:sz w:val="24"/>
        </w:rPr>
      </w:pPr>
      <w:r w:rsidRPr="001A19D4">
        <w:rPr>
          <w:rFonts w:ascii="Times New Roman" w:eastAsia="楷体" w:cs="Times New Roman" w:hint="eastAsia"/>
          <w:b/>
          <w:bCs/>
          <w:sz w:val="24"/>
        </w:rPr>
        <w:t>（一）标准编制原则</w:t>
      </w:r>
    </w:p>
    <w:p w14:paraId="2802CDAB" w14:textId="3ADFD4DD" w:rsidR="009D087C" w:rsidRPr="001A19D4" w:rsidRDefault="00CF043D" w:rsidP="008C2901">
      <w:pPr>
        <w:pStyle w:val="a3"/>
        <w:spacing w:line="360" w:lineRule="auto"/>
        <w:ind w:firstLine="489"/>
        <w:rPr>
          <w:rFonts w:asciiTheme="minorEastAsia" w:eastAsiaTheme="minorEastAsia" w:hAnsiTheme="minorEastAsia"/>
          <w:snapToGrid w:val="0"/>
          <w:kern w:val="0"/>
          <w:sz w:val="24"/>
        </w:rPr>
      </w:pPr>
      <w:r w:rsidRPr="001A19D4">
        <w:rPr>
          <w:rFonts w:asciiTheme="minorEastAsia" w:eastAsiaTheme="minorEastAsia" w:hAnsiTheme="minorEastAsia" w:hint="eastAsia"/>
          <w:b/>
          <w:snapToGrid w:val="0"/>
          <w:kern w:val="0"/>
          <w:sz w:val="24"/>
        </w:rPr>
        <w:t>规范性原则：</w:t>
      </w:r>
      <w:r w:rsidRPr="0038019F">
        <w:rPr>
          <w:rFonts w:asciiTheme="minorEastAsia" w:eastAsiaTheme="minorEastAsia" w:hAnsiTheme="minorEastAsia" w:hint="eastAsia"/>
          <w:snapToGrid w:val="0"/>
          <w:kern w:val="0"/>
          <w:sz w:val="24"/>
        </w:rPr>
        <w:t>本标准的制定符合法律法规，符合有关标准要求，包括</w:t>
      </w:r>
      <w:r w:rsidR="007F1384" w:rsidRPr="0038019F">
        <w:rPr>
          <w:rFonts w:asciiTheme="minorEastAsia" w:eastAsiaTheme="minorEastAsia" w:hAnsiTheme="minorEastAsia" w:hint="eastAsia"/>
          <w:snapToGrid w:val="0"/>
          <w:kern w:val="0"/>
          <w:sz w:val="24"/>
        </w:rPr>
        <w:t>国</w:t>
      </w:r>
      <w:r w:rsidR="00FD7E9C" w:rsidRPr="0038019F">
        <w:rPr>
          <w:rFonts w:asciiTheme="minorEastAsia" w:eastAsiaTheme="minorEastAsia" w:hAnsiTheme="minorEastAsia" w:hint="eastAsia"/>
          <w:snapToGrid w:val="0"/>
          <w:kern w:val="0"/>
          <w:sz w:val="24"/>
        </w:rPr>
        <w:t>家</w:t>
      </w:r>
      <w:r w:rsidR="007F1384" w:rsidRPr="0038019F">
        <w:rPr>
          <w:rFonts w:asciiTheme="minorEastAsia" w:eastAsiaTheme="minorEastAsia" w:hAnsiTheme="minorEastAsia" w:hint="eastAsia"/>
          <w:snapToGrid w:val="0"/>
          <w:kern w:val="0"/>
          <w:sz w:val="24"/>
        </w:rPr>
        <w:t>主席令（</w:t>
      </w:r>
      <w:r w:rsidR="003E4DFC" w:rsidRPr="0038019F">
        <w:rPr>
          <w:rFonts w:asciiTheme="minorEastAsia" w:eastAsiaTheme="minorEastAsia" w:hAnsiTheme="minorEastAsia" w:hint="eastAsia"/>
          <w:snapToGrid w:val="0"/>
          <w:kern w:val="0"/>
          <w:sz w:val="24"/>
        </w:rPr>
        <w:t>2</w:t>
      </w:r>
      <w:r w:rsidR="003E4DFC" w:rsidRPr="0038019F">
        <w:rPr>
          <w:rFonts w:asciiTheme="minorEastAsia" w:eastAsiaTheme="minorEastAsia" w:hAnsiTheme="minorEastAsia"/>
          <w:snapToGrid w:val="0"/>
          <w:kern w:val="0"/>
          <w:sz w:val="24"/>
        </w:rPr>
        <w:t>021</w:t>
      </w:r>
      <w:r w:rsidR="003E4DFC" w:rsidRPr="0038019F">
        <w:rPr>
          <w:rFonts w:asciiTheme="minorEastAsia" w:eastAsiaTheme="minorEastAsia" w:hAnsiTheme="minorEastAsia" w:hint="eastAsia"/>
          <w:snapToGrid w:val="0"/>
          <w:kern w:val="0"/>
          <w:sz w:val="24"/>
        </w:rPr>
        <w:t>年1</w:t>
      </w:r>
      <w:r w:rsidR="003E4DFC" w:rsidRPr="0038019F">
        <w:rPr>
          <w:rFonts w:asciiTheme="minorEastAsia" w:eastAsiaTheme="minorEastAsia" w:hAnsiTheme="minorEastAsia"/>
          <w:snapToGrid w:val="0"/>
          <w:kern w:val="0"/>
          <w:sz w:val="24"/>
        </w:rPr>
        <w:t>05</w:t>
      </w:r>
      <w:r w:rsidR="003E4DFC" w:rsidRPr="0038019F">
        <w:rPr>
          <w:rFonts w:asciiTheme="minorEastAsia" w:eastAsiaTheme="minorEastAsia" w:hAnsiTheme="minorEastAsia" w:hint="eastAsia"/>
          <w:snapToGrid w:val="0"/>
          <w:kern w:val="0"/>
          <w:sz w:val="24"/>
        </w:rPr>
        <w:t>号</w:t>
      </w:r>
      <w:r w:rsidR="007F1384" w:rsidRPr="0038019F">
        <w:rPr>
          <w:rFonts w:asciiTheme="minorEastAsia" w:eastAsiaTheme="minorEastAsia" w:hAnsiTheme="minorEastAsia" w:hint="eastAsia"/>
          <w:snapToGrid w:val="0"/>
          <w:kern w:val="0"/>
          <w:sz w:val="24"/>
        </w:rPr>
        <w:t>） 中华人民共和国种子法、</w:t>
      </w:r>
      <w:r w:rsidRPr="0038019F">
        <w:rPr>
          <w:rFonts w:asciiTheme="minorEastAsia" w:eastAsiaTheme="minorEastAsia" w:hAnsiTheme="minorEastAsia" w:hint="eastAsia"/>
          <w:snapToGrid w:val="0"/>
          <w:kern w:val="0"/>
          <w:sz w:val="24"/>
        </w:rPr>
        <w:t>GB/T 1.1-2020标准化工作导则 第1部分：标准化文件的结构和起草规则、GB/T 6682分析实验室用水规格和试验方法</w:t>
      </w:r>
      <w:r w:rsidR="007F1384" w:rsidRPr="0038019F">
        <w:rPr>
          <w:rFonts w:asciiTheme="minorEastAsia" w:eastAsiaTheme="minorEastAsia" w:hAnsiTheme="minorEastAsia" w:hint="eastAsia"/>
          <w:snapToGrid w:val="0"/>
          <w:kern w:val="0"/>
          <w:sz w:val="24"/>
        </w:rPr>
        <w:t>和</w:t>
      </w:r>
      <w:r w:rsidR="00B508FD" w:rsidRPr="0038019F">
        <w:rPr>
          <w:rFonts w:asciiTheme="minorEastAsia" w:eastAsiaTheme="minorEastAsia" w:hAnsiTheme="minorEastAsia" w:hint="eastAsia"/>
          <w:snapToGrid w:val="0"/>
          <w:kern w:val="0"/>
          <w:sz w:val="24"/>
        </w:rPr>
        <w:t>GB/T38551-2020植物品种鉴定 MNP 标记法</w:t>
      </w:r>
      <w:r w:rsidRPr="0038019F">
        <w:rPr>
          <w:rFonts w:asciiTheme="minorEastAsia" w:eastAsiaTheme="minorEastAsia" w:hAnsiTheme="minorEastAsia" w:hint="eastAsia"/>
          <w:snapToGrid w:val="0"/>
          <w:kern w:val="0"/>
          <w:sz w:val="24"/>
        </w:rPr>
        <w:t>。</w:t>
      </w:r>
    </w:p>
    <w:p w14:paraId="0E98CED9" w14:textId="4E98A325" w:rsidR="009D087C" w:rsidRPr="001A19D4" w:rsidRDefault="00CF043D" w:rsidP="00217C06">
      <w:pPr>
        <w:pStyle w:val="a3"/>
        <w:spacing w:line="360" w:lineRule="auto"/>
        <w:ind w:firstLine="489"/>
        <w:rPr>
          <w:rFonts w:asciiTheme="minorEastAsia" w:eastAsiaTheme="minorEastAsia" w:hAnsiTheme="minorEastAsia"/>
          <w:snapToGrid w:val="0"/>
          <w:kern w:val="0"/>
          <w:sz w:val="24"/>
        </w:rPr>
      </w:pPr>
      <w:r w:rsidRPr="001A19D4">
        <w:rPr>
          <w:rFonts w:asciiTheme="minorEastAsia" w:eastAsiaTheme="minorEastAsia" w:hAnsiTheme="minorEastAsia" w:hint="eastAsia"/>
          <w:b/>
          <w:snapToGrid w:val="0"/>
          <w:kern w:val="0"/>
          <w:sz w:val="24"/>
        </w:rPr>
        <w:t>适用性原则：</w:t>
      </w:r>
      <w:r w:rsidRPr="001A19D4">
        <w:rPr>
          <w:rFonts w:asciiTheme="minorEastAsia" w:eastAsiaTheme="minorEastAsia" w:hAnsiTheme="minorEastAsia" w:hint="eastAsia"/>
          <w:snapToGrid w:val="0"/>
          <w:kern w:val="0"/>
          <w:sz w:val="24"/>
        </w:rPr>
        <w:t>本</w:t>
      </w:r>
      <w:r w:rsidR="007F1384" w:rsidRPr="001A19D4">
        <w:rPr>
          <w:rFonts w:asciiTheme="minorEastAsia" w:eastAsiaTheme="minorEastAsia" w:hAnsiTheme="minorEastAsia" w:hint="eastAsia"/>
          <w:snapToGrid w:val="0"/>
          <w:kern w:val="0"/>
          <w:sz w:val="24"/>
        </w:rPr>
        <w:t>标准适用于</w:t>
      </w:r>
      <w:r w:rsidR="0038019F">
        <w:rPr>
          <w:rFonts w:asciiTheme="minorEastAsia" w:eastAsiaTheme="minorEastAsia" w:hAnsiTheme="minorEastAsia" w:hint="eastAsia"/>
          <w:snapToGrid w:val="0"/>
          <w:kern w:val="0"/>
          <w:sz w:val="24"/>
        </w:rPr>
        <w:t>香菇</w:t>
      </w:r>
      <w:r w:rsidR="00735F70">
        <w:rPr>
          <w:rFonts w:asciiTheme="minorEastAsia" w:eastAsiaTheme="minorEastAsia" w:hAnsiTheme="minorEastAsia" w:hint="eastAsia"/>
          <w:snapToGrid w:val="0"/>
          <w:kern w:val="0"/>
          <w:sz w:val="24"/>
        </w:rPr>
        <w:t>品种</w:t>
      </w:r>
      <w:r w:rsidR="005556AD">
        <w:rPr>
          <w:rFonts w:asciiTheme="minorEastAsia" w:eastAsiaTheme="minorEastAsia" w:hAnsiTheme="minorEastAsia" w:hint="eastAsia"/>
          <w:snapToGrid w:val="0"/>
          <w:kern w:val="0"/>
          <w:sz w:val="24"/>
        </w:rPr>
        <w:t>真实性鉴定</w:t>
      </w:r>
      <w:r w:rsidR="00735F70">
        <w:rPr>
          <w:rFonts w:asciiTheme="minorEastAsia" w:eastAsiaTheme="minorEastAsia" w:hAnsiTheme="minorEastAsia" w:hint="eastAsia"/>
          <w:snapToGrid w:val="0"/>
          <w:kern w:val="0"/>
          <w:sz w:val="24"/>
        </w:rPr>
        <w:t>及</w:t>
      </w:r>
      <w:r w:rsidR="005556AD">
        <w:rPr>
          <w:rFonts w:asciiTheme="minorEastAsia" w:eastAsiaTheme="minorEastAsia" w:hAnsiTheme="minorEastAsia" w:hint="eastAsia"/>
          <w:snapToGrid w:val="0"/>
          <w:kern w:val="0"/>
          <w:sz w:val="24"/>
        </w:rPr>
        <w:t>香菇品种（不含杂交种）</w:t>
      </w:r>
      <w:r w:rsidR="007F1384" w:rsidRPr="001A19D4">
        <w:rPr>
          <w:rFonts w:asciiTheme="minorEastAsia" w:eastAsiaTheme="minorEastAsia" w:hAnsiTheme="minorEastAsia" w:hint="eastAsia"/>
          <w:snapToGrid w:val="0"/>
          <w:kern w:val="0"/>
          <w:sz w:val="24"/>
        </w:rPr>
        <w:t>实质性派生品种鉴定</w:t>
      </w:r>
      <w:r w:rsidR="008706A7" w:rsidRPr="001A19D4">
        <w:rPr>
          <w:rFonts w:asciiTheme="minorEastAsia" w:eastAsiaTheme="minorEastAsia" w:hAnsiTheme="minorEastAsia" w:hint="eastAsia"/>
          <w:snapToGrid w:val="0"/>
          <w:kern w:val="0"/>
          <w:sz w:val="24"/>
        </w:rPr>
        <w:t>；</w:t>
      </w:r>
      <w:r w:rsidR="00735F70">
        <w:rPr>
          <w:rFonts w:asciiTheme="minorEastAsia" w:eastAsiaTheme="minorEastAsia" w:hAnsiTheme="minorEastAsia" w:hint="eastAsia"/>
          <w:snapToGrid w:val="0"/>
          <w:kern w:val="0"/>
          <w:sz w:val="24"/>
        </w:rPr>
        <w:t>对操作人员主观判定经验要求少</w:t>
      </w:r>
      <w:r w:rsidR="007F1384" w:rsidRPr="001A19D4">
        <w:rPr>
          <w:rFonts w:asciiTheme="minorEastAsia" w:eastAsiaTheme="minorEastAsia" w:hAnsiTheme="minorEastAsia" w:hint="eastAsia"/>
          <w:snapToGrid w:val="0"/>
          <w:kern w:val="0"/>
          <w:sz w:val="24"/>
        </w:rPr>
        <w:t>，</w:t>
      </w:r>
      <w:r w:rsidRPr="001A19D4">
        <w:rPr>
          <w:rFonts w:asciiTheme="minorEastAsia" w:eastAsiaTheme="minorEastAsia" w:hAnsiTheme="minorEastAsia" w:hint="eastAsia"/>
          <w:snapToGrid w:val="0"/>
          <w:kern w:val="0"/>
          <w:sz w:val="24"/>
        </w:rPr>
        <w:t>适用</w:t>
      </w:r>
      <w:r w:rsidR="007F1384" w:rsidRPr="001A19D4">
        <w:rPr>
          <w:rFonts w:asciiTheme="minorEastAsia" w:eastAsiaTheme="minorEastAsia" w:hAnsiTheme="minorEastAsia" w:hint="eastAsia"/>
          <w:snapToGrid w:val="0"/>
          <w:kern w:val="0"/>
          <w:sz w:val="24"/>
        </w:rPr>
        <w:t>于所有种业检验机构和种业企业</w:t>
      </w:r>
      <w:r w:rsidRPr="001A19D4">
        <w:rPr>
          <w:rFonts w:asciiTheme="minorEastAsia" w:eastAsiaTheme="minorEastAsia" w:hAnsiTheme="minorEastAsia" w:hint="eastAsia"/>
          <w:snapToGrid w:val="0"/>
          <w:kern w:val="0"/>
          <w:sz w:val="24"/>
        </w:rPr>
        <w:t>。</w:t>
      </w:r>
    </w:p>
    <w:p w14:paraId="17441760" w14:textId="37F5EBCA" w:rsidR="009D087C" w:rsidRPr="001A19D4" w:rsidRDefault="00CF043D" w:rsidP="00217C06">
      <w:pPr>
        <w:pStyle w:val="a3"/>
        <w:spacing w:line="360" w:lineRule="auto"/>
        <w:ind w:firstLine="489"/>
        <w:rPr>
          <w:rFonts w:asciiTheme="minorEastAsia" w:eastAsiaTheme="minorEastAsia" w:hAnsiTheme="minorEastAsia"/>
          <w:snapToGrid w:val="0"/>
          <w:kern w:val="0"/>
          <w:sz w:val="24"/>
        </w:rPr>
      </w:pPr>
      <w:r w:rsidRPr="001A19D4">
        <w:rPr>
          <w:rFonts w:asciiTheme="minorEastAsia" w:eastAsiaTheme="minorEastAsia" w:hAnsiTheme="minorEastAsia" w:hint="eastAsia"/>
          <w:b/>
          <w:snapToGrid w:val="0"/>
          <w:kern w:val="0"/>
          <w:sz w:val="24"/>
        </w:rPr>
        <w:t>统一性原则：</w:t>
      </w:r>
      <w:r w:rsidRPr="001A19D4">
        <w:rPr>
          <w:rFonts w:asciiTheme="minorEastAsia" w:eastAsiaTheme="minorEastAsia" w:hAnsiTheme="minorEastAsia" w:hint="eastAsia"/>
          <w:snapToGrid w:val="0"/>
          <w:kern w:val="0"/>
          <w:sz w:val="24"/>
        </w:rPr>
        <w:t>本规程与现行相关标准协调统一，不发生冲突</w:t>
      </w:r>
      <w:r w:rsidR="008706A7" w:rsidRPr="001A19D4">
        <w:rPr>
          <w:rFonts w:asciiTheme="minorEastAsia" w:eastAsiaTheme="minorEastAsia" w:hAnsiTheme="minorEastAsia" w:hint="eastAsia"/>
          <w:snapToGrid w:val="0"/>
          <w:kern w:val="0"/>
          <w:sz w:val="24"/>
        </w:rPr>
        <w:t>；保持实质性派</w:t>
      </w:r>
      <w:r w:rsidR="008706A7" w:rsidRPr="001A19D4">
        <w:rPr>
          <w:rFonts w:asciiTheme="minorEastAsia" w:eastAsiaTheme="minorEastAsia" w:hAnsiTheme="minorEastAsia" w:hint="eastAsia"/>
          <w:snapToGrid w:val="0"/>
          <w:kern w:val="0"/>
          <w:sz w:val="24"/>
        </w:rPr>
        <w:lastRenderedPageBreak/>
        <w:t>生品种鉴定与品种真实性鉴定的统一性</w:t>
      </w:r>
      <w:r w:rsidRPr="001A19D4">
        <w:rPr>
          <w:rFonts w:asciiTheme="minorEastAsia" w:eastAsiaTheme="minorEastAsia" w:hAnsiTheme="minorEastAsia" w:hint="eastAsia"/>
          <w:snapToGrid w:val="0"/>
          <w:kern w:val="0"/>
          <w:sz w:val="24"/>
        </w:rPr>
        <w:t>。</w:t>
      </w:r>
    </w:p>
    <w:p w14:paraId="137B4F6C" w14:textId="144710FE" w:rsidR="00694D0E" w:rsidRPr="001A19D4" w:rsidRDefault="00CF043D" w:rsidP="00694D0E">
      <w:pPr>
        <w:pStyle w:val="a3"/>
        <w:spacing w:line="360" w:lineRule="auto"/>
        <w:ind w:firstLine="489"/>
        <w:rPr>
          <w:rFonts w:asciiTheme="minorEastAsia" w:eastAsiaTheme="minorEastAsia" w:hAnsiTheme="minorEastAsia"/>
          <w:snapToGrid w:val="0"/>
          <w:kern w:val="0"/>
          <w:sz w:val="24"/>
        </w:rPr>
      </w:pPr>
      <w:r w:rsidRPr="001A19D4">
        <w:rPr>
          <w:rFonts w:asciiTheme="minorEastAsia" w:eastAsiaTheme="minorEastAsia" w:hAnsiTheme="minorEastAsia" w:hint="eastAsia"/>
          <w:b/>
          <w:snapToGrid w:val="0"/>
          <w:kern w:val="0"/>
          <w:sz w:val="24"/>
        </w:rPr>
        <w:t>先进性原则：</w:t>
      </w:r>
      <w:r w:rsidR="000C6DBA" w:rsidRPr="001A19D4">
        <w:rPr>
          <w:rFonts w:asciiTheme="minorEastAsia" w:eastAsiaTheme="minorEastAsia" w:hAnsiTheme="minorEastAsia" w:hint="eastAsia"/>
          <w:snapToGrid w:val="0"/>
          <w:kern w:val="0"/>
          <w:sz w:val="24"/>
        </w:rPr>
        <w:t>先进性对于中国标准走向国际具有重要意义，可以助力中国在国际种业规则制定中的主动性。</w:t>
      </w:r>
      <w:r w:rsidR="00FA063C" w:rsidRPr="0038019F">
        <w:rPr>
          <w:rFonts w:asciiTheme="minorEastAsia" w:eastAsiaTheme="minorEastAsia" w:hAnsiTheme="minorEastAsia" w:hint="eastAsia"/>
          <w:snapToGrid w:val="0"/>
          <w:kern w:val="0"/>
          <w:sz w:val="24"/>
        </w:rPr>
        <w:t>本</w:t>
      </w:r>
      <w:r w:rsidR="00336CFD" w:rsidRPr="0038019F">
        <w:rPr>
          <w:rFonts w:asciiTheme="minorEastAsia" w:eastAsiaTheme="minorEastAsia" w:hAnsiTheme="minorEastAsia" w:hint="eastAsia"/>
          <w:snapToGrid w:val="0"/>
          <w:kern w:val="0"/>
          <w:sz w:val="24"/>
        </w:rPr>
        <w:t>标准采用MNP标记法，经过多位</w:t>
      </w:r>
      <w:r w:rsidR="00336CFD" w:rsidRPr="0038019F">
        <w:rPr>
          <w:rFonts w:asciiTheme="minorEastAsia" w:eastAsiaTheme="minorEastAsia" w:hAnsiTheme="minorEastAsia" w:cs="___WRD_EMBED_SUB_44" w:hint="eastAsia"/>
          <w:snapToGrid w:val="0"/>
          <w:kern w:val="0"/>
          <w:sz w:val="24"/>
        </w:rPr>
        <w:t>专家鉴定</w:t>
      </w:r>
      <w:r w:rsidR="00336CFD" w:rsidRPr="0038019F">
        <w:rPr>
          <w:rFonts w:asciiTheme="minorEastAsia" w:eastAsiaTheme="minorEastAsia" w:hAnsiTheme="minorEastAsia" w:hint="eastAsia"/>
          <w:snapToGrid w:val="0"/>
          <w:kern w:val="0"/>
          <w:sz w:val="24"/>
        </w:rPr>
        <w:t>评价，认为该技术</w:t>
      </w:r>
      <w:r w:rsidR="00336CFD" w:rsidRPr="0038019F">
        <w:rPr>
          <w:rFonts w:asciiTheme="minorEastAsia" w:eastAsiaTheme="minorEastAsia" w:hAnsiTheme="minorEastAsia" w:cs="微软雅黑" w:hint="eastAsia"/>
          <w:snapToGrid w:val="0"/>
          <w:kern w:val="0"/>
          <w:sz w:val="24"/>
        </w:rPr>
        <w:t>填补</w:t>
      </w:r>
      <w:r w:rsidR="00336CFD" w:rsidRPr="0038019F">
        <w:rPr>
          <w:rFonts w:asciiTheme="minorEastAsia" w:eastAsiaTheme="minorEastAsia" w:hAnsiTheme="minorEastAsia" w:cs="___WRD_EMBED_SUB_44" w:hint="eastAsia"/>
          <w:snapToGrid w:val="0"/>
          <w:kern w:val="0"/>
          <w:sz w:val="24"/>
        </w:rPr>
        <w:t>了国内外实</w:t>
      </w:r>
      <w:r w:rsidR="00F7772A" w:rsidRPr="0038019F">
        <w:rPr>
          <w:rFonts w:asciiTheme="minorEastAsia" w:eastAsiaTheme="minorEastAsia" w:hAnsiTheme="minorEastAsia" w:cs="___WRD_EMBED_SUB_44" w:hint="eastAsia"/>
          <w:snapToGrid w:val="0"/>
          <w:kern w:val="0"/>
          <w:sz w:val="24"/>
        </w:rPr>
        <w:t>用</w:t>
      </w:r>
      <w:r w:rsidR="00336CFD" w:rsidRPr="0038019F">
        <w:rPr>
          <w:rFonts w:asciiTheme="minorEastAsia" w:eastAsiaTheme="minorEastAsia" w:hAnsiTheme="minorEastAsia" w:cs="___WRD_EMBED_SUB_44" w:hint="eastAsia"/>
          <w:snapToGrid w:val="0"/>
          <w:kern w:val="0"/>
          <w:sz w:val="24"/>
        </w:rPr>
        <w:t>精准高效植物品种</w:t>
      </w:r>
      <w:r w:rsidR="00336CFD" w:rsidRPr="0038019F">
        <w:rPr>
          <w:rFonts w:asciiTheme="minorEastAsia" w:eastAsiaTheme="minorEastAsia" w:hAnsiTheme="minorEastAsia" w:hint="eastAsia"/>
          <w:snapToGrid w:val="0"/>
          <w:kern w:val="0"/>
          <w:sz w:val="24"/>
        </w:rPr>
        <w:t>DNA鉴定技术</w:t>
      </w:r>
      <w:r w:rsidR="00336CFD" w:rsidRPr="0038019F">
        <w:rPr>
          <w:rFonts w:asciiTheme="minorEastAsia" w:eastAsiaTheme="minorEastAsia" w:hAnsiTheme="minorEastAsia" w:cs="微软雅黑" w:hint="eastAsia"/>
          <w:snapToGrid w:val="0"/>
          <w:kern w:val="0"/>
          <w:sz w:val="24"/>
        </w:rPr>
        <w:t>空</w:t>
      </w:r>
      <w:r w:rsidR="00336CFD" w:rsidRPr="0038019F">
        <w:rPr>
          <w:rFonts w:asciiTheme="minorEastAsia" w:eastAsiaTheme="minorEastAsia" w:hAnsiTheme="minorEastAsia" w:cs="___WRD_EMBED_SUB_44" w:hint="eastAsia"/>
          <w:snapToGrid w:val="0"/>
          <w:kern w:val="0"/>
          <w:sz w:val="24"/>
        </w:rPr>
        <w:t>白，整体达到国际领先水平</w:t>
      </w:r>
      <w:r w:rsidR="00422F76" w:rsidRPr="0038019F">
        <w:rPr>
          <w:rFonts w:asciiTheme="minorEastAsia" w:eastAsiaTheme="minorEastAsia" w:hAnsiTheme="minorEastAsia" w:hint="eastAsia"/>
          <w:snapToGrid w:val="0"/>
          <w:kern w:val="0"/>
          <w:sz w:val="24"/>
        </w:rPr>
        <w:t>；本标准</w:t>
      </w:r>
      <w:r w:rsidR="00FA063C" w:rsidRPr="0038019F">
        <w:rPr>
          <w:rFonts w:asciiTheme="minorEastAsia" w:eastAsiaTheme="minorEastAsia" w:hAnsiTheme="minorEastAsia" w:hint="eastAsia"/>
          <w:snapToGrid w:val="0"/>
          <w:kern w:val="0"/>
          <w:sz w:val="24"/>
        </w:rPr>
        <w:t>采用多重PCR结合高通量测序技术</w:t>
      </w:r>
      <w:r w:rsidR="00FA063C" w:rsidRPr="00A61C44">
        <w:rPr>
          <w:rFonts w:asciiTheme="minorEastAsia" w:eastAsiaTheme="minorEastAsia" w:hAnsiTheme="minorEastAsia" w:hint="eastAsia"/>
          <w:snapToGrid w:val="0"/>
          <w:kern w:val="0"/>
          <w:sz w:val="24"/>
        </w:rPr>
        <w:t>，单个PCR反应同时扩增</w:t>
      </w:r>
      <w:r w:rsidR="008B6F34" w:rsidRPr="00A61C44">
        <w:rPr>
          <w:rFonts w:asciiTheme="minorEastAsia" w:eastAsiaTheme="minorEastAsia" w:hAnsiTheme="minorEastAsia"/>
          <w:snapToGrid w:val="0"/>
          <w:kern w:val="0"/>
          <w:sz w:val="24"/>
        </w:rPr>
        <w:t>508</w:t>
      </w:r>
      <w:r w:rsidR="00FA063C" w:rsidRPr="00A61C44">
        <w:rPr>
          <w:rFonts w:asciiTheme="minorEastAsia" w:eastAsiaTheme="minorEastAsia" w:hAnsiTheme="minorEastAsia" w:hint="eastAsia"/>
          <w:snapToGrid w:val="0"/>
          <w:kern w:val="0"/>
          <w:sz w:val="24"/>
        </w:rPr>
        <w:t>个</w:t>
      </w:r>
      <w:r w:rsidR="0038019F" w:rsidRPr="00A61C44">
        <w:rPr>
          <w:rFonts w:asciiTheme="minorEastAsia" w:eastAsiaTheme="minorEastAsia" w:hAnsiTheme="minorEastAsia" w:hint="eastAsia"/>
          <w:snapToGrid w:val="0"/>
          <w:kern w:val="0"/>
          <w:sz w:val="24"/>
        </w:rPr>
        <w:t>香菇</w:t>
      </w:r>
      <w:r w:rsidR="00FA063C" w:rsidRPr="00A61C44">
        <w:rPr>
          <w:rFonts w:asciiTheme="minorEastAsia" w:eastAsiaTheme="minorEastAsia" w:hAnsiTheme="minorEastAsia" w:hint="eastAsia"/>
          <w:snapToGrid w:val="0"/>
          <w:kern w:val="0"/>
          <w:sz w:val="24"/>
        </w:rPr>
        <w:t>MNP标记，</w:t>
      </w:r>
      <w:r w:rsidR="00422F76" w:rsidRPr="00A61C44">
        <w:rPr>
          <w:rFonts w:asciiTheme="minorEastAsia" w:eastAsiaTheme="minorEastAsia" w:hAnsiTheme="minorEastAsia" w:hint="eastAsia"/>
          <w:snapToGrid w:val="0"/>
          <w:kern w:val="0"/>
          <w:sz w:val="24"/>
        </w:rPr>
        <w:t>扩增效率</w:t>
      </w:r>
      <w:r w:rsidR="00EE1A2D" w:rsidRPr="00A61C44">
        <w:rPr>
          <w:rFonts w:asciiTheme="minorEastAsia" w:eastAsiaTheme="minorEastAsia" w:hAnsiTheme="minorEastAsia" w:hint="eastAsia"/>
          <w:snapToGrid w:val="0"/>
          <w:kern w:val="0"/>
          <w:sz w:val="24"/>
        </w:rPr>
        <w:t>高</w:t>
      </w:r>
      <w:r w:rsidR="00422F76" w:rsidRPr="00A61C44">
        <w:rPr>
          <w:rFonts w:asciiTheme="minorEastAsia" w:eastAsiaTheme="minorEastAsia" w:hAnsiTheme="minorEastAsia" w:hint="eastAsia"/>
          <w:snapToGrid w:val="0"/>
          <w:kern w:val="0"/>
          <w:sz w:val="24"/>
        </w:rPr>
        <w:t>；</w:t>
      </w:r>
      <w:r w:rsidR="00422F76" w:rsidRPr="0038019F">
        <w:rPr>
          <w:rFonts w:asciiTheme="minorEastAsia" w:eastAsiaTheme="minorEastAsia" w:hAnsiTheme="minorEastAsia" w:hint="eastAsia"/>
          <w:snapToGrid w:val="0"/>
          <w:kern w:val="0"/>
          <w:sz w:val="24"/>
        </w:rPr>
        <w:t>本标准采用高通量测序技术和计算机软件分析技术，单次可自动检测和分析</w:t>
      </w:r>
      <w:r w:rsidR="00EE1A2D" w:rsidRPr="0038019F">
        <w:rPr>
          <w:rFonts w:asciiTheme="minorEastAsia" w:eastAsiaTheme="minorEastAsia" w:hAnsiTheme="minorEastAsia" w:hint="eastAsia"/>
          <w:snapToGrid w:val="0"/>
          <w:kern w:val="0"/>
          <w:sz w:val="24"/>
        </w:rPr>
        <w:t>数百</w:t>
      </w:r>
      <w:r w:rsidR="00422F76" w:rsidRPr="0038019F">
        <w:rPr>
          <w:rFonts w:asciiTheme="minorEastAsia" w:eastAsiaTheme="minorEastAsia" w:hAnsiTheme="minorEastAsia" w:hint="eastAsia"/>
          <w:snapToGrid w:val="0"/>
          <w:kern w:val="0"/>
          <w:sz w:val="24"/>
        </w:rPr>
        <w:t>个</w:t>
      </w:r>
      <w:r w:rsidR="00EE1A2D" w:rsidRPr="0038019F">
        <w:rPr>
          <w:rFonts w:asciiTheme="minorEastAsia" w:eastAsiaTheme="minorEastAsia" w:hAnsiTheme="minorEastAsia" w:hint="eastAsia"/>
          <w:snapToGrid w:val="0"/>
          <w:kern w:val="0"/>
          <w:sz w:val="24"/>
        </w:rPr>
        <w:t>以上的</w:t>
      </w:r>
      <w:r w:rsidR="00422F76" w:rsidRPr="0038019F">
        <w:rPr>
          <w:rFonts w:asciiTheme="minorEastAsia" w:eastAsiaTheme="minorEastAsia" w:hAnsiTheme="minorEastAsia" w:hint="eastAsia"/>
          <w:snapToGrid w:val="0"/>
          <w:kern w:val="0"/>
          <w:sz w:val="24"/>
        </w:rPr>
        <w:t>品种</w:t>
      </w:r>
      <w:r w:rsidR="00EE1A2D" w:rsidRPr="0038019F">
        <w:rPr>
          <w:rFonts w:asciiTheme="minorEastAsia" w:eastAsiaTheme="minorEastAsia" w:hAnsiTheme="minorEastAsia" w:hint="eastAsia"/>
          <w:snapToGrid w:val="0"/>
          <w:kern w:val="0"/>
          <w:sz w:val="24"/>
        </w:rPr>
        <w:t>和</w:t>
      </w:r>
      <w:r w:rsidR="00422F76" w:rsidRPr="0038019F">
        <w:rPr>
          <w:rFonts w:asciiTheme="minorEastAsia" w:eastAsiaTheme="minorEastAsia" w:hAnsiTheme="minorEastAsia" w:hint="eastAsia"/>
          <w:snapToGrid w:val="0"/>
          <w:kern w:val="0"/>
          <w:sz w:val="24"/>
        </w:rPr>
        <w:t>十万个</w:t>
      </w:r>
      <w:r w:rsidR="00EE1A2D" w:rsidRPr="0038019F">
        <w:rPr>
          <w:rFonts w:asciiTheme="minorEastAsia" w:eastAsiaTheme="minorEastAsia" w:hAnsiTheme="minorEastAsia" w:hint="eastAsia"/>
          <w:snapToGrid w:val="0"/>
          <w:kern w:val="0"/>
          <w:sz w:val="24"/>
        </w:rPr>
        <w:t>以上的</w:t>
      </w:r>
      <w:r w:rsidR="00422F76" w:rsidRPr="0038019F">
        <w:rPr>
          <w:rFonts w:asciiTheme="minorEastAsia" w:eastAsiaTheme="minorEastAsia" w:hAnsiTheme="minorEastAsia" w:hint="eastAsia"/>
          <w:snapToGrid w:val="0"/>
          <w:kern w:val="0"/>
          <w:sz w:val="24"/>
        </w:rPr>
        <w:t>标记，</w:t>
      </w:r>
      <w:r w:rsidR="00FA063C" w:rsidRPr="0038019F">
        <w:rPr>
          <w:rFonts w:asciiTheme="minorEastAsia" w:eastAsiaTheme="minorEastAsia" w:hAnsiTheme="minorEastAsia" w:hint="eastAsia"/>
          <w:snapToGrid w:val="0"/>
          <w:kern w:val="0"/>
          <w:sz w:val="24"/>
        </w:rPr>
        <w:t>检测</w:t>
      </w:r>
      <w:r w:rsidR="00422F76" w:rsidRPr="0038019F">
        <w:rPr>
          <w:rFonts w:asciiTheme="minorEastAsia" w:eastAsiaTheme="minorEastAsia" w:hAnsiTheme="minorEastAsia" w:hint="eastAsia"/>
          <w:snapToGrid w:val="0"/>
          <w:kern w:val="0"/>
          <w:sz w:val="24"/>
        </w:rPr>
        <w:t>和分析的效率</w:t>
      </w:r>
      <w:r w:rsidR="00EE1A2D" w:rsidRPr="0038019F">
        <w:rPr>
          <w:rFonts w:asciiTheme="minorEastAsia" w:eastAsiaTheme="minorEastAsia" w:hAnsiTheme="minorEastAsia" w:hint="eastAsia"/>
          <w:snapToGrid w:val="0"/>
          <w:kern w:val="0"/>
          <w:sz w:val="24"/>
        </w:rPr>
        <w:t>高，</w:t>
      </w:r>
      <w:r w:rsidR="00422F76" w:rsidRPr="0038019F">
        <w:rPr>
          <w:rFonts w:asciiTheme="minorEastAsia" w:eastAsiaTheme="minorEastAsia" w:hAnsiTheme="minorEastAsia" w:hint="eastAsia"/>
          <w:snapToGrid w:val="0"/>
          <w:kern w:val="0"/>
          <w:sz w:val="24"/>
        </w:rPr>
        <w:t>自动化水</w:t>
      </w:r>
      <w:r w:rsidR="00422F76" w:rsidRPr="00BB18D2">
        <w:rPr>
          <w:rFonts w:asciiTheme="minorEastAsia" w:eastAsiaTheme="minorEastAsia" w:hAnsiTheme="minorEastAsia" w:hint="eastAsia"/>
          <w:snapToGrid w:val="0"/>
          <w:kern w:val="0"/>
          <w:sz w:val="24"/>
        </w:rPr>
        <w:t>平</w:t>
      </w:r>
      <w:r w:rsidR="00EE1A2D" w:rsidRPr="00BB18D2">
        <w:rPr>
          <w:rFonts w:asciiTheme="minorEastAsia" w:eastAsiaTheme="minorEastAsia" w:hAnsiTheme="minorEastAsia" w:hint="eastAsia"/>
          <w:snapToGrid w:val="0"/>
          <w:kern w:val="0"/>
          <w:sz w:val="24"/>
        </w:rPr>
        <w:t>高</w:t>
      </w:r>
      <w:r w:rsidR="00FA063C" w:rsidRPr="00E82D6C">
        <w:rPr>
          <w:rFonts w:asciiTheme="minorEastAsia" w:eastAsiaTheme="minorEastAsia" w:hAnsiTheme="minorEastAsia" w:hint="eastAsia"/>
          <w:snapToGrid w:val="0"/>
          <w:kern w:val="0"/>
          <w:sz w:val="24"/>
        </w:rPr>
        <w:t>；每个标记位点的测序数据量</w:t>
      </w:r>
      <w:r w:rsidR="0075166D" w:rsidRPr="00E82D6C">
        <w:rPr>
          <w:rFonts w:asciiTheme="minorEastAsia" w:eastAsiaTheme="minorEastAsia" w:hAnsiTheme="minorEastAsia" w:hint="eastAsia"/>
          <w:snapToGrid w:val="0"/>
          <w:kern w:val="0"/>
          <w:sz w:val="24"/>
        </w:rPr>
        <w:t>平均</w:t>
      </w:r>
      <w:r w:rsidR="00FA063C" w:rsidRPr="00E82D6C">
        <w:rPr>
          <w:rFonts w:asciiTheme="minorEastAsia" w:eastAsiaTheme="minorEastAsia" w:hAnsiTheme="minorEastAsia" w:hint="eastAsia"/>
          <w:snapToGrid w:val="0"/>
          <w:kern w:val="0"/>
          <w:sz w:val="24"/>
        </w:rPr>
        <w:t>覆盖</w:t>
      </w:r>
      <w:r w:rsidR="00BB18D2" w:rsidRPr="00E82D6C">
        <w:rPr>
          <w:rFonts w:asciiTheme="minorEastAsia" w:eastAsiaTheme="minorEastAsia" w:hAnsiTheme="minorEastAsia" w:hint="eastAsia"/>
          <w:snapToGrid w:val="0"/>
          <w:kern w:val="0"/>
          <w:sz w:val="24"/>
        </w:rPr>
        <w:t>倍数为3</w:t>
      </w:r>
      <w:r w:rsidR="00C55AD2" w:rsidRPr="00E82D6C">
        <w:rPr>
          <w:rFonts w:asciiTheme="minorEastAsia" w:eastAsiaTheme="minorEastAsia" w:hAnsiTheme="minorEastAsia"/>
          <w:snapToGrid w:val="0"/>
          <w:kern w:val="0"/>
          <w:sz w:val="24"/>
        </w:rPr>
        <w:t>392</w:t>
      </w:r>
      <w:r w:rsidR="00BB18D2" w:rsidRPr="00E82D6C">
        <w:rPr>
          <w:rFonts w:asciiTheme="minorEastAsia" w:eastAsiaTheme="minorEastAsia" w:hAnsiTheme="minorEastAsia" w:hint="eastAsia"/>
          <w:snapToGrid w:val="0"/>
          <w:kern w:val="0"/>
          <w:sz w:val="24"/>
        </w:rPr>
        <w:t>倍</w:t>
      </w:r>
      <w:r w:rsidR="00FA063C" w:rsidRPr="00E82D6C">
        <w:rPr>
          <w:rFonts w:asciiTheme="minorEastAsia" w:eastAsiaTheme="minorEastAsia" w:hAnsiTheme="minorEastAsia" w:hint="eastAsia"/>
          <w:snapToGrid w:val="0"/>
          <w:kern w:val="0"/>
          <w:sz w:val="24"/>
        </w:rPr>
        <w:t>，</w:t>
      </w:r>
      <w:r w:rsidR="00BB18D2" w:rsidRPr="00E82D6C">
        <w:rPr>
          <w:rFonts w:asciiTheme="minorEastAsia" w:eastAsiaTheme="minorEastAsia" w:hAnsiTheme="minorEastAsia" w:hint="eastAsia"/>
          <w:snapToGrid w:val="0"/>
          <w:kern w:val="0"/>
          <w:sz w:val="24"/>
        </w:rPr>
        <w:t>所筛选的5</w:t>
      </w:r>
      <w:r w:rsidR="00BB18D2" w:rsidRPr="00E82D6C">
        <w:rPr>
          <w:rFonts w:asciiTheme="minorEastAsia" w:eastAsiaTheme="minorEastAsia" w:hAnsiTheme="minorEastAsia"/>
          <w:snapToGrid w:val="0"/>
          <w:kern w:val="0"/>
          <w:sz w:val="24"/>
        </w:rPr>
        <w:t>08</w:t>
      </w:r>
      <w:r w:rsidR="00BB18D2" w:rsidRPr="00E82D6C">
        <w:rPr>
          <w:rFonts w:asciiTheme="minorEastAsia" w:eastAsiaTheme="minorEastAsia" w:hAnsiTheme="minorEastAsia" w:hint="eastAsia"/>
          <w:snapToGrid w:val="0"/>
          <w:kern w:val="0"/>
          <w:sz w:val="24"/>
        </w:rPr>
        <w:t>个标记都能被检出，其中平均每个样品可以检出4</w:t>
      </w:r>
      <w:r w:rsidR="00C55AD2" w:rsidRPr="00E82D6C">
        <w:rPr>
          <w:rFonts w:asciiTheme="minorEastAsia" w:eastAsiaTheme="minorEastAsia" w:hAnsiTheme="minorEastAsia"/>
          <w:snapToGrid w:val="0"/>
          <w:kern w:val="0"/>
          <w:sz w:val="24"/>
        </w:rPr>
        <w:t>82</w:t>
      </w:r>
      <w:r w:rsidR="00BB18D2" w:rsidRPr="00E82D6C">
        <w:rPr>
          <w:rFonts w:asciiTheme="minorEastAsia" w:eastAsiaTheme="minorEastAsia" w:hAnsiTheme="minorEastAsia" w:hint="eastAsia"/>
          <w:snapToGrid w:val="0"/>
          <w:kern w:val="0"/>
          <w:sz w:val="24"/>
        </w:rPr>
        <w:t>个（9</w:t>
      </w:r>
      <w:r w:rsidR="00C55AD2" w:rsidRPr="00E82D6C">
        <w:rPr>
          <w:rFonts w:asciiTheme="minorEastAsia" w:eastAsiaTheme="minorEastAsia" w:hAnsiTheme="minorEastAsia"/>
          <w:snapToGrid w:val="0"/>
          <w:kern w:val="0"/>
          <w:sz w:val="24"/>
        </w:rPr>
        <w:t>4</w:t>
      </w:r>
      <w:r w:rsidR="00BB18D2" w:rsidRPr="00E82D6C">
        <w:rPr>
          <w:rFonts w:asciiTheme="minorEastAsia" w:eastAsiaTheme="minorEastAsia" w:hAnsiTheme="minorEastAsia" w:hint="eastAsia"/>
          <w:snapToGrid w:val="0"/>
          <w:kern w:val="0"/>
          <w:sz w:val="24"/>
        </w:rPr>
        <w:t>.</w:t>
      </w:r>
      <w:r w:rsidR="00C55AD2" w:rsidRPr="00E82D6C">
        <w:rPr>
          <w:rFonts w:asciiTheme="minorEastAsia" w:eastAsiaTheme="minorEastAsia" w:hAnsiTheme="minorEastAsia"/>
          <w:snapToGrid w:val="0"/>
          <w:kern w:val="0"/>
          <w:sz w:val="24"/>
        </w:rPr>
        <w:t>92</w:t>
      </w:r>
      <w:r w:rsidR="00BB18D2" w:rsidRPr="00E82D6C">
        <w:rPr>
          <w:rFonts w:asciiTheme="minorEastAsia" w:eastAsiaTheme="minorEastAsia" w:hAnsiTheme="minorEastAsia" w:hint="eastAsia"/>
          <w:snapToGrid w:val="0"/>
          <w:kern w:val="0"/>
          <w:sz w:val="24"/>
        </w:rPr>
        <w:t>%）MNP标记，检出率达9</w:t>
      </w:r>
      <w:r w:rsidR="00BB18D2" w:rsidRPr="00E82D6C">
        <w:rPr>
          <w:rFonts w:asciiTheme="minorEastAsia" w:eastAsiaTheme="minorEastAsia" w:hAnsiTheme="minorEastAsia"/>
          <w:snapToGrid w:val="0"/>
          <w:kern w:val="0"/>
          <w:sz w:val="24"/>
        </w:rPr>
        <w:t>0</w:t>
      </w:r>
      <w:r w:rsidR="00BB18D2" w:rsidRPr="00E82D6C">
        <w:rPr>
          <w:rFonts w:asciiTheme="minorEastAsia" w:eastAsiaTheme="minorEastAsia" w:hAnsiTheme="minorEastAsia" w:hint="eastAsia"/>
          <w:snapToGrid w:val="0"/>
          <w:kern w:val="0"/>
          <w:sz w:val="24"/>
        </w:rPr>
        <w:t>%以上的样品占比</w:t>
      </w:r>
      <w:r w:rsidR="004A5BC3" w:rsidRPr="00E82D6C">
        <w:rPr>
          <w:rFonts w:asciiTheme="minorEastAsia" w:eastAsiaTheme="minorEastAsia" w:hAnsiTheme="minorEastAsia"/>
          <w:snapToGrid w:val="0"/>
          <w:kern w:val="0"/>
          <w:sz w:val="24"/>
        </w:rPr>
        <w:t>89.3</w:t>
      </w:r>
      <w:r w:rsidR="00BB18D2" w:rsidRPr="00E82D6C">
        <w:rPr>
          <w:rFonts w:asciiTheme="minorEastAsia" w:eastAsiaTheme="minorEastAsia" w:hAnsiTheme="minorEastAsia"/>
          <w:snapToGrid w:val="0"/>
          <w:kern w:val="0"/>
          <w:sz w:val="24"/>
        </w:rPr>
        <w:t>%</w:t>
      </w:r>
      <w:r w:rsidR="00633EC0" w:rsidRPr="00E82D6C">
        <w:rPr>
          <w:rFonts w:asciiTheme="minorEastAsia" w:eastAsiaTheme="minorEastAsia" w:hAnsiTheme="minorEastAsia" w:hint="eastAsia"/>
          <w:snapToGrid w:val="0"/>
          <w:kern w:val="0"/>
          <w:sz w:val="24"/>
        </w:rPr>
        <w:t>；</w:t>
      </w:r>
      <w:r w:rsidR="003E6D4E" w:rsidRPr="00BB18D2">
        <w:rPr>
          <w:rFonts w:asciiTheme="minorEastAsia" w:eastAsiaTheme="minorEastAsia" w:hAnsiTheme="minorEastAsia" w:hint="eastAsia"/>
          <w:snapToGrid w:val="0"/>
          <w:kern w:val="0"/>
          <w:sz w:val="24"/>
        </w:rPr>
        <w:t>检</w:t>
      </w:r>
      <w:r w:rsidR="003E6D4E" w:rsidRPr="0038019F">
        <w:rPr>
          <w:rFonts w:asciiTheme="minorEastAsia" w:eastAsiaTheme="minorEastAsia" w:hAnsiTheme="minorEastAsia" w:hint="eastAsia"/>
          <w:snapToGrid w:val="0"/>
          <w:kern w:val="0"/>
          <w:sz w:val="24"/>
        </w:rPr>
        <w:t>测过程不需要标准样品</w:t>
      </w:r>
      <w:r w:rsidR="00BF242E" w:rsidRPr="0038019F">
        <w:rPr>
          <w:rFonts w:asciiTheme="minorEastAsia" w:eastAsiaTheme="minorEastAsia" w:hAnsiTheme="minorEastAsia" w:hint="eastAsia"/>
          <w:snapToGrid w:val="0"/>
          <w:kern w:val="0"/>
          <w:sz w:val="24"/>
        </w:rPr>
        <w:t>实物和</w:t>
      </w:r>
      <w:r w:rsidR="003E6D4E" w:rsidRPr="0038019F">
        <w:rPr>
          <w:rFonts w:asciiTheme="minorEastAsia" w:eastAsiaTheme="minorEastAsia" w:hAnsiTheme="minorEastAsia" w:hint="eastAsia"/>
          <w:snapToGrid w:val="0"/>
          <w:kern w:val="0"/>
          <w:sz w:val="24"/>
        </w:rPr>
        <w:t>参照品种</w:t>
      </w:r>
      <w:r w:rsidR="00BF242E" w:rsidRPr="0038019F">
        <w:rPr>
          <w:rFonts w:asciiTheme="minorEastAsia" w:eastAsiaTheme="minorEastAsia" w:hAnsiTheme="minorEastAsia" w:hint="eastAsia"/>
          <w:snapToGrid w:val="0"/>
          <w:kern w:val="0"/>
          <w:sz w:val="24"/>
        </w:rPr>
        <w:t>实物进行平行实验</w:t>
      </w:r>
      <w:r w:rsidR="003E6D4E" w:rsidRPr="0038019F">
        <w:rPr>
          <w:rFonts w:asciiTheme="minorEastAsia" w:eastAsiaTheme="minorEastAsia" w:hAnsiTheme="minorEastAsia" w:hint="eastAsia"/>
          <w:snapToGrid w:val="0"/>
          <w:kern w:val="0"/>
          <w:sz w:val="24"/>
        </w:rPr>
        <w:t>，</w:t>
      </w:r>
      <w:r w:rsidR="00633EC0" w:rsidRPr="0038019F">
        <w:rPr>
          <w:rFonts w:asciiTheme="minorEastAsia" w:eastAsiaTheme="minorEastAsia" w:hAnsiTheme="minorEastAsia" w:hint="eastAsia"/>
          <w:snapToGrid w:val="0"/>
          <w:kern w:val="0"/>
          <w:sz w:val="24"/>
        </w:rPr>
        <w:t>检测结果</w:t>
      </w:r>
      <w:r w:rsidR="00FA063C" w:rsidRPr="0038019F">
        <w:rPr>
          <w:rFonts w:asciiTheme="minorEastAsia" w:eastAsiaTheme="minorEastAsia" w:hAnsiTheme="minorEastAsia" w:hint="eastAsia"/>
          <w:snapToGrid w:val="0"/>
          <w:kern w:val="0"/>
          <w:sz w:val="24"/>
        </w:rPr>
        <w:t>在不同实验室</w:t>
      </w:r>
      <w:r w:rsidR="003E6D4E" w:rsidRPr="0038019F">
        <w:rPr>
          <w:rFonts w:asciiTheme="minorEastAsia" w:eastAsiaTheme="minorEastAsia" w:hAnsiTheme="minorEastAsia" w:hint="eastAsia"/>
          <w:snapToGrid w:val="0"/>
          <w:kern w:val="0"/>
          <w:sz w:val="24"/>
        </w:rPr>
        <w:t>间</w:t>
      </w:r>
      <w:r w:rsidR="00FA063C" w:rsidRPr="0038019F">
        <w:rPr>
          <w:rFonts w:asciiTheme="minorEastAsia" w:eastAsiaTheme="minorEastAsia" w:hAnsiTheme="minorEastAsia" w:hint="eastAsia"/>
          <w:snapToGrid w:val="0"/>
          <w:kern w:val="0"/>
          <w:sz w:val="24"/>
        </w:rPr>
        <w:t>高度</w:t>
      </w:r>
      <w:r w:rsidR="003E6D4E" w:rsidRPr="0038019F">
        <w:rPr>
          <w:rFonts w:asciiTheme="minorEastAsia" w:eastAsiaTheme="minorEastAsia" w:hAnsiTheme="minorEastAsia" w:hint="eastAsia"/>
          <w:snapToGrid w:val="0"/>
          <w:kern w:val="0"/>
          <w:sz w:val="24"/>
        </w:rPr>
        <w:t>一致</w:t>
      </w:r>
      <w:r w:rsidR="00FA063C" w:rsidRPr="0038019F">
        <w:rPr>
          <w:rFonts w:asciiTheme="minorEastAsia" w:eastAsiaTheme="minorEastAsia" w:hAnsiTheme="minorEastAsia" w:hint="eastAsia"/>
          <w:snapToGrid w:val="0"/>
          <w:kern w:val="0"/>
          <w:sz w:val="24"/>
        </w:rPr>
        <w:t>，</w:t>
      </w:r>
      <w:r w:rsidR="00143023" w:rsidRPr="0038019F">
        <w:rPr>
          <w:rFonts w:asciiTheme="minorEastAsia" w:eastAsiaTheme="minorEastAsia" w:hAnsiTheme="minorEastAsia" w:hint="eastAsia"/>
          <w:snapToGrid w:val="0"/>
          <w:kern w:val="0"/>
          <w:sz w:val="24"/>
        </w:rPr>
        <w:t>实现了</w:t>
      </w:r>
      <w:r w:rsidR="00633EC0" w:rsidRPr="0038019F">
        <w:rPr>
          <w:rFonts w:asciiTheme="minorEastAsia" w:eastAsiaTheme="minorEastAsia" w:hAnsiTheme="minorEastAsia" w:hint="eastAsia"/>
          <w:snapToGrid w:val="0"/>
          <w:kern w:val="0"/>
          <w:sz w:val="24"/>
        </w:rPr>
        <w:t>DNA指纹</w:t>
      </w:r>
      <w:r w:rsidR="0075166D" w:rsidRPr="0038019F">
        <w:rPr>
          <w:rFonts w:asciiTheme="minorEastAsia" w:eastAsiaTheme="minorEastAsia" w:hAnsiTheme="minorEastAsia" w:hint="eastAsia"/>
          <w:snapToGrid w:val="0"/>
          <w:kern w:val="0"/>
          <w:sz w:val="24"/>
        </w:rPr>
        <w:t>在实验室间的共建、共享和共用</w:t>
      </w:r>
      <w:r w:rsidR="00FA063C" w:rsidRPr="0038019F">
        <w:rPr>
          <w:rFonts w:asciiTheme="minorEastAsia" w:eastAsiaTheme="minorEastAsia" w:hAnsiTheme="minorEastAsia" w:hint="eastAsia"/>
          <w:snapToGrid w:val="0"/>
          <w:kern w:val="0"/>
          <w:sz w:val="24"/>
        </w:rPr>
        <w:t>。</w:t>
      </w:r>
    </w:p>
    <w:p w14:paraId="7E85B20F" w14:textId="4006D9F4" w:rsidR="008B40FA" w:rsidRDefault="00CF043D" w:rsidP="0079564B">
      <w:pPr>
        <w:pStyle w:val="a3"/>
        <w:spacing w:line="360" w:lineRule="auto"/>
        <w:ind w:firstLine="489"/>
        <w:rPr>
          <w:rFonts w:ascii="Times New Roman" w:eastAsia="楷体" w:cs="Times New Roman"/>
          <w:b/>
          <w:bCs/>
          <w:sz w:val="24"/>
        </w:rPr>
      </w:pPr>
      <w:r w:rsidRPr="001A19D4">
        <w:rPr>
          <w:rFonts w:ascii="Times New Roman" w:eastAsia="楷体" w:cs="Times New Roman" w:hint="eastAsia"/>
          <w:b/>
          <w:bCs/>
          <w:sz w:val="24"/>
        </w:rPr>
        <w:t>（二）主要</w:t>
      </w:r>
      <w:r w:rsidR="00F910E4">
        <w:rPr>
          <w:rFonts w:ascii="Times New Roman" w:eastAsia="楷体" w:cs="Times New Roman" w:hint="eastAsia"/>
          <w:b/>
          <w:bCs/>
          <w:sz w:val="24"/>
        </w:rPr>
        <w:t>内容及其确定依据</w:t>
      </w:r>
    </w:p>
    <w:p w14:paraId="0F8C1C44" w14:textId="77777777" w:rsidR="008B40FA" w:rsidRDefault="008B40FA" w:rsidP="008B40FA">
      <w:pPr>
        <w:pStyle w:val="a3"/>
        <w:spacing w:line="360" w:lineRule="auto"/>
        <w:ind w:left="482" w:firstLineChars="0" w:firstLine="0"/>
        <w:rPr>
          <w:rFonts w:asciiTheme="minorEastAsia" w:eastAsiaTheme="minorEastAsia" w:hAnsiTheme="minorEastAsia" w:cs="Arial"/>
          <w:b/>
          <w:color w:val="000000" w:themeColor="text1"/>
          <w:sz w:val="24"/>
        </w:rPr>
      </w:pPr>
      <w:r>
        <w:rPr>
          <w:rFonts w:asciiTheme="minorEastAsia" w:eastAsiaTheme="minorEastAsia" w:hAnsiTheme="minorEastAsia" w:cs="Arial" w:hint="eastAsia"/>
          <w:b/>
          <w:color w:val="000000" w:themeColor="text1"/>
          <w:sz w:val="24"/>
        </w:rPr>
        <w:t>1．标准编制的主要参考资料：</w:t>
      </w:r>
    </w:p>
    <w:p w14:paraId="0D2525E9" w14:textId="77777777" w:rsidR="008B40FA" w:rsidRDefault="008B40FA" w:rsidP="008B40FA">
      <w:pPr>
        <w:pStyle w:val="a3"/>
        <w:spacing w:line="360" w:lineRule="auto"/>
        <w:ind w:left="482" w:firstLineChars="0" w:firstLine="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中华人民共和国主席令（2021年第105号） 中华人民共和国种子法</w:t>
      </w:r>
    </w:p>
    <w:p w14:paraId="652C20E0" w14:textId="77777777" w:rsidR="008B40FA" w:rsidRDefault="008B40FA" w:rsidP="008B40FA">
      <w:pPr>
        <w:pStyle w:val="a3"/>
        <w:spacing w:line="360" w:lineRule="auto"/>
        <w:ind w:left="482" w:firstLineChars="0" w:firstLine="0"/>
        <w:rPr>
          <w:rFonts w:asciiTheme="minorEastAsia" w:eastAsiaTheme="minorEastAsia" w:hAnsiTheme="minorEastAsia"/>
          <w:snapToGrid w:val="0"/>
          <w:color w:val="000000" w:themeColor="text1"/>
          <w:sz w:val="24"/>
        </w:rPr>
      </w:pPr>
      <w:r>
        <w:rPr>
          <w:rFonts w:asciiTheme="minorEastAsia" w:eastAsiaTheme="minorEastAsia" w:hAnsiTheme="minorEastAsia" w:hint="eastAsia"/>
          <w:snapToGrid w:val="0"/>
          <w:color w:val="000000" w:themeColor="text1"/>
          <w:sz w:val="24"/>
        </w:rPr>
        <w:t>GB/T 38551  植物品种鉴定 MNP标记法</w:t>
      </w:r>
    </w:p>
    <w:p w14:paraId="68F62B48" w14:textId="77777777" w:rsidR="008B40FA" w:rsidRDefault="008B40FA" w:rsidP="008B40FA">
      <w:pPr>
        <w:pStyle w:val="a3"/>
        <w:spacing w:line="360" w:lineRule="auto"/>
        <w:ind w:left="482" w:firstLineChars="0" w:firstLine="0"/>
        <w:rPr>
          <w:rFonts w:asciiTheme="minorEastAsia" w:eastAsiaTheme="minorEastAsia" w:hAnsiTheme="minorEastAsia" w:cs="Arial"/>
          <w:b/>
          <w:color w:val="000000" w:themeColor="text1"/>
          <w:sz w:val="24"/>
        </w:rPr>
      </w:pPr>
      <w:r>
        <w:rPr>
          <w:rFonts w:asciiTheme="minorEastAsia" w:eastAsiaTheme="minorEastAsia" w:hAnsiTheme="minorEastAsia" w:hint="eastAsia"/>
          <w:snapToGrid w:val="0"/>
          <w:color w:val="000000" w:themeColor="text1"/>
          <w:sz w:val="24"/>
        </w:rPr>
        <w:t>GB/T 3543.2  农作物种子检测规程 扦样</w:t>
      </w:r>
    </w:p>
    <w:p w14:paraId="46E7574D" w14:textId="77777777" w:rsidR="008B40FA" w:rsidRDefault="008B40FA" w:rsidP="008B40FA">
      <w:pPr>
        <w:pStyle w:val="a3"/>
        <w:spacing w:line="360" w:lineRule="auto"/>
        <w:ind w:firstLine="480"/>
        <w:rPr>
          <w:rFonts w:ascii="Times New Roman" w:eastAsia="楷体" w:cs="Times New Roman"/>
          <w:b/>
          <w:bCs/>
          <w:color w:val="000000" w:themeColor="text1"/>
          <w:sz w:val="24"/>
        </w:rPr>
      </w:pPr>
      <w:r>
        <w:rPr>
          <w:rFonts w:asciiTheme="minorEastAsia" w:eastAsiaTheme="minorEastAsia" w:hAnsiTheme="minorEastAsia" w:hint="eastAsia"/>
          <w:snapToGrid w:val="0"/>
          <w:color w:val="000000" w:themeColor="text1"/>
          <w:kern w:val="0"/>
          <w:sz w:val="24"/>
        </w:rPr>
        <w:t>GB/T 6682分析实验室用水规格和试验方法</w:t>
      </w:r>
    </w:p>
    <w:p w14:paraId="6F0F6E37" w14:textId="77777777" w:rsidR="000B76C5" w:rsidRPr="000B76C5" w:rsidRDefault="000B76C5" w:rsidP="00295318">
      <w:pPr>
        <w:pStyle w:val="a3"/>
        <w:spacing w:line="360" w:lineRule="auto"/>
        <w:ind w:firstLine="480"/>
        <w:rPr>
          <w:rFonts w:asciiTheme="minorEastAsia" w:eastAsiaTheme="minorEastAsia" w:hAnsiTheme="minorEastAsia"/>
          <w:snapToGrid w:val="0"/>
          <w:kern w:val="0"/>
          <w:sz w:val="24"/>
        </w:rPr>
      </w:pPr>
    </w:p>
    <w:p w14:paraId="034D33A6" w14:textId="4397CFFC" w:rsidR="00281D78" w:rsidRPr="00281D78" w:rsidRDefault="009809DF" w:rsidP="00281D78">
      <w:pPr>
        <w:pStyle w:val="a3"/>
        <w:spacing w:line="360" w:lineRule="auto"/>
        <w:ind w:firstLineChars="0"/>
        <w:rPr>
          <w:rFonts w:asciiTheme="minorEastAsia" w:eastAsiaTheme="minorEastAsia" w:hAnsiTheme="minorEastAsia"/>
          <w:b/>
          <w:bCs/>
          <w:snapToGrid w:val="0"/>
          <w:kern w:val="0"/>
          <w:sz w:val="24"/>
        </w:rPr>
      </w:pPr>
      <w:r>
        <w:rPr>
          <w:rFonts w:asciiTheme="minorEastAsia" w:eastAsiaTheme="minorEastAsia" w:hAnsiTheme="minorEastAsia"/>
          <w:b/>
          <w:bCs/>
          <w:snapToGrid w:val="0"/>
          <w:kern w:val="0"/>
          <w:sz w:val="24"/>
        </w:rPr>
        <w:t>2</w:t>
      </w:r>
      <w:r w:rsidR="00281D78" w:rsidRPr="00281D78">
        <w:rPr>
          <w:rFonts w:asciiTheme="minorEastAsia" w:eastAsiaTheme="minorEastAsia" w:hAnsiTheme="minorEastAsia"/>
          <w:b/>
          <w:bCs/>
          <w:snapToGrid w:val="0"/>
          <w:kern w:val="0"/>
          <w:sz w:val="24"/>
        </w:rPr>
        <w:t>.</w:t>
      </w:r>
      <w:r w:rsidR="00281D78">
        <w:rPr>
          <w:rFonts w:asciiTheme="minorEastAsia" w:eastAsiaTheme="minorEastAsia" w:hAnsiTheme="minorEastAsia" w:hint="eastAsia"/>
          <w:b/>
          <w:bCs/>
          <w:snapToGrid w:val="0"/>
          <w:kern w:val="0"/>
          <w:sz w:val="24"/>
        </w:rPr>
        <w:t>香菇M</w:t>
      </w:r>
      <w:r w:rsidR="00281D78">
        <w:rPr>
          <w:rFonts w:asciiTheme="minorEastAsia" w:eastAsiaTheme="minorEastAsia" w:hAnsiTheme="minorEastAsia"/>
          <w:b/>
          <w:bCs/>
          <w:snapToGrid w:val="0"/>
          <w:kern w:val="0"/>
          <w:sz w:val="24"/>
        </w:rPr>
        <w:t>NP</w:t>
      </w:r>
      <w:r w:rsidR="00281D78">
        <w:rPr>
          <w:rFonts w:asciiTheme="minorEastAsia" w:eastAsiaTheme="minorEastAsia" w:hAnsiTheme="minorEastAsia" w:hint="eastAsia"/>
          <w:b/>
          <w:bCs/>
          <w:snapToGrid w:val="0"/>
          <w:kern w:val="0"/>
          <w:sz w:val="24"/>
        </w:rPr>
        <w:t>标记验证</w:t>
      </w:r>
    </w:p>
    <w:p w14:paraId="056ED795" w14:textId="3080CC8B" w:rsidR="00B27D35" w:rsidRPr="00CA4C32" w:rsidRDefault="00D643A9" w:rsidP="00CA4C32">
      <w:pPr>
        <w:spacing w:line="360" w:lineRule="auto"/>
        <w:ind w:firstLineChars="200" w:firstLine="480"/>
        <w:rPr>
          <w:rFonts w:asciiTheme="minorEastAsia" w:hAnsiTheme="minorEastAsia"/>
          <w:snapToGrid w:val="0"/>
          <w:kern w:val="0"/>
          <w:sz w:val="24"/>
          <w:szCs w:val="24"/>
        </w:rPr>
      </w:pPr>
      <w:r w:rsidRPr="00D643A9">
        <w:rPr>
          <w:rFonts w:asciiTheme="minorEastAsia" w:hAnsiTheme="minorEastAsia" w:hint="eastAsia"/>
          <w:snapToGrid w:val="0"/>
          <w:kern w:val="0"/>
          <w:sz w:val="24"/>
          <w:szCs w:val="24"/>
        </w:rPr>
        <w:t>利用合成的50</w:t>
      </w:r>
      <w:r w:rsidRPr="00D643A9">
        <w:rPr>
          <w:rFonts w:asciiTheme="minorEastAsia" w:hAnsiTheme="minorEastAsia"/>
          <w:snapToGrid w:val="0"/>
          <w:kern w:val="0"/>
          <w:sz w:val="24"/>
          <w:szCs w:val="24"/>
        </w:rPr>
        <w:t>8</w:t>
      </w:r>
      <w:r w:rsidRPr="00D643A9">
        <w:rPr>
          <w:rFonts w:asciiTheme="minorEastAsia" w:hAnsiTheme="minorEastAsia" w:hint="eastAsia"/>
          <w:snapToGrid w:val="0"/>
          <w:kern w:val="0"/>
          <w:sz w:val="24"/>
          <w:szCs w:val="24"/>
        </w:rPr>
        <w:t>个香菇MNP标记引物</w:t>
      </w:r>
      <w:r w:rsidRPr="00B27D35">
        <w:rPr>
          <w:rFonts w:asciiTheme="minorEastAsia" w:hAnsiTheme="minorEastAsia" w:hint="eastAsia"/>
          <w:snapToGrid w:val="0"/>
          <w:kern w:val="0"/>
          <w:sz w:val="24"/>
          <w:szCs w:val="24"/>
        </w:rPr>
        <w:t>，</w:t>
      </w:r>
      <w:r w:rsidR="0057385E" w:rsidRPr="00B27D35">
        <w:rPr>
          <w:rFonts w:asciiTheme="minorEastAsia" w:hAnsiTheme="minorEastAsia" w:hint="eastAsia"/>
          <w:snapToGrid w:val="0"/>
          <w:kern w:val="0"/>
          <w:sz w:val="24"/>
          <w:szCs w:val="24"/>
        </w:rPr>
        <w:t>对</w:t>
      </w:r>
      <w:r w:rsidR="00B27D35" w:rsidRPr="00264575">
        <w:rPr>
          <w:rFonts w:asciiTheme="minorEastAsia" w:hAnsiTheme="minorEastAsia" w:hint="eastAsia"/>
          <w:snapToGrid w:val="0"/>
          <w:color w:val="000000" w:themeColor="text1"/>
          <w:kern w:val="0"/>
          <w:sz w:val="24"/>
          <w:szCs w:val="24"/>
        </w:rPr>
        <w:t>收集</w:t>
      </w:r>
      <w:r w:rsidR="0057385E" w:rsidRPr="00264575">
        <w:rPr>
          <w:rFonts w:asciiTheme="minorEastAsia" w:hAnsiTheme="minorEastAsia" w:hint="eastAsia"/>
          <w:snapToGrid w:val="0"/>
          <w:color w:val="000000" w:themeColor="text1"/>
          <w:kern w:val="0"/>
          <w:sz w:val="24"/>
          <w:szCs w:val="24"/>
        </w:rPr>
        <w:t>的</w:t>
      </w:r>
      <w:r w:rsidR="00B27D35" w:rsidRPr="00264575">
        <w:rPr>
          <w:rFonts w:asciiTheme="minorEastAsia" w:hAnsiTheme="minorEastAsia"/>
          <w:snapToGrid w:val="0"/>
          <w:color w:val="000000" w:themeColor="text1"/>
          <w:kern w:val="0"/>
          <w:sz w:val="24"/>
          <w:szCs w:val="24"/>
        </w:rPr>
        <w:t>161</w:t>
      </w:r>
      <w:r w:rsidRPr="00264575">
        <w:rPr>
          <w:rFonts w:asciiTheme="minorEastAsia" w:hAnsiTheme="minorEastAsia" w:hint="eastAsia"/>
          <w:snapToGrid w:val="0"/>
          <w:color w:val="000000" w:themeColor="text1"/>
          <w:kern w:val="0"/>
          <w:sz w:val="24"/>
          <w:szCs w:val="24"/>
        </w:rPr>
        <w:t>份香菇</w:t>
      </w:r>
      <w:r w:rsidR="0057385E" w:rsidRPr="00264575">
        <w:rPr>
          <w:rFonts w:asciiTheme="minorEastAsia" w:hAnsiTheme="minorEastAsia" w:hint="eastAsia"/>
          <w:snapToGrid w:val="0"/>
          <w:color w:val="000000" w:themeColor="text1"/>
          <w:kern w:val="0"/>
          <w:sz w:val="24"/>
          <w:szCs w:val="24"/>
        </w:rPr>
        <w:t>菌株</w:t>
      </w:r>
      <w:r w:rsidRPr="00264575">
        <w:rPr>
          <w:rFonts w:asciiTheme="minorEastAsia" w:hAnsiTheme="minorEastAsia" w:hint="eastAsia"/>
          <w:snapToGrid w:val="0"/>
          <w:kern w:val="0"/>
          <w:sz w:val="24"/>
          <w:szCs w:val="24"/>
        </w:rPr>
        <w:t>进行</w:t>
      </w:r>
      <w:r w:rsidRPr="00B27D35">
        <w:rPr>
          <w:rFonts w:asciiTheme="minorEastAsia" w:hAnsiTheme="minorEastAsia" w:hint="eastAsia"/>
          <w:snapToGrid w:val="0"/>
          <w:kern w:val="0"/>
          <w:sz w:val="24"/>
          <w:szCs w:val="24"/>
        </w:rPr>
        <w:t>了多重扩增、二代高通量测序与数据分析，每个样品的测序平均覆盖倍数达</w:t>
      </w:r>
      <w:r w:rsidR="00B27D35" w:rsidRPr="00B27D35">
        <w:rPr>
          <w:rFonts w:asciiTheme="minorEastAsia" w:hAnsiTheme="minorEastAsia"/>
          <w:snapToGrid w:val="0"/>
          <w:kern w:val="0"/>
          <w:sz w:val="24"/>
          <w:szCs w:val="24"/>
        </w:rPr>
        <w:t>3392</w:t>
      </w:r>
      <w:r w:rsidRPr="00B27D35">
        <w:rPr>
          <w:rFonts w:asciiTheme="minorEastAsia" w:hAnsiTheme="minorEastAsia" w:hint="eastAsia"/>
          <w:snapToGrid w:val="0"/>
          <w:kern w:val="0"/>
          <w:sz w:val="24"/>
          <w:szCs w:val="24"/>
        </w:rPr>
        <w:t>倍。对样品的MNP-Seq数据进行分析，所筛选的5</w:t>
      </w:r>
      <w:r w:rsidRPr="00B27D35">
        <w:rPr>
          <w:rFonts w:asciiTheme="minorEastAsia" w:hAnsiTheme="minorEastAsia"/>
          <w:snapToGrid w:val="0"/>
          <w:kern w:val="0"/>
          <w:sz w:val="24"/>
          <w:szCs w:val="24"/>
        </w:rPr>
        <w:t>08</w:t>
      </w:r>
      <w:r w:rsidRPr="00B27D35">
        <w:rPr>
          <w:rFonts w:asciiTheme="minorEastAsia" w:hAnsiTheme="minorEastAsia" w:hint="eastAsia"/>
          <w:snapToGrid w:val="0"/>
          <w:kern w:val="0"/>
          <w:sz w:val="24"/>
          <w:szCs w:val="24"/>
        </w:rPr>
        <w:t>个标记都能被检出，其中平均每个样品可以检出4</w:t>
      </w:r>
      <w:r w:rsidR="00B27D35" w:rsidRPr="00B27D35">
        <w:rPr>
          <w:rFonts w:asciiTheme="minorEastAsia" w:hAnsiTheme="minorEastAsia"/>
          <w:snapToGrid w:val="0"/>
          <w:kern w:val="0"/>
          <w:sz w:val="24"/>
          <w:szCs w:val="24"/>
        </w:rPr>
        <w:t>82</w:t>
      </w:r>
      <w:r w:rsidRPr="00B27D35">
        <w:rPr>
          <w:rFonts w:asciiTheme="minorEastAsia" w:hAnsiTheme="minorEastAsia" w:hint="eastAsia"/>
          <w:snapToGrid w:val="0"/>
          <w:kern w:val="0"/>
          <w:sz w:val="24"/>
          <w:szCs w:val="24"/>
        </w:rPr>
        <w:t>个（9</w:t>
      </w:r>
      <w:r w:rsidR="00B27D35" w:rsidRPr="00B27D35">
        <w:rPr>
          <w:rFonts w:asciiTheme="minorEastAsia" w:hAnsiTheme="minorEastAsia"/>
          <w:snapToGrid w:val="0"/>
          <w:kern w:val="0"/>
          <w:sz w:val="24"/>
          <w:szCs w:val="24"/>
        </w:rPr>
        <w:t>4</w:t>
      </w:r>
      <w:r w:rsidRPr="00B27D35">
        <w:rPr>
          <w:rFonts w:asciiTheme="minorEastAsia" w:hAnsiTheme="minorEastAsia" w:hint="eastAsia"/>
          <w:snapToGrid w:val="0"/>
          <w:kern w:val="0"/>
          <w:sz w:val="24"/>
          <w:szCs w:val="24"/>
        </w:rPr>
        <w:t>.</w:t>
      </w:r>
      <w:r w:rsidR="00B27D35" w:rsidRPr="00B27D35">
        <w:rPr>
          <w:rFonts w:asciiTheme="minorEastAsia" w:hAnsiTheme="minorEastAsia"/>
          <w:snapToGrid w:val="0"/>
          <w:kern w:val="0"/>
          <w:sz w:val="24"/>
          <w:szCs w:val="24"/>
        </w:rPr>
        <w:t>92</w:t>
      </w:r>
      <w:r w:rsidRPr="00B27D35">
        <w:rPr>
          <w:rFonts w:asciiTheme="minorEastAsia" w:hAnsiTheme="minorEastAsia" w:hint="eastAsia"/>
          <w:snapToGrid w:val="0"/>
          <w:kern w:val="0"/>
          <w:sz w:val="24"/>
          <w:szCs w:val="24"/>
        </w:rPr>
        <w:t>%）MNP标记，检出率达9</w:t>
      </w:r>
      <w:r w:rsidRPr="00B27D35">
        <w:rPr>
          <w:rFonts w:asciiTheme="minorEastAsia" w:hAnsiTheme="minorEastAsia"/>
          <w:snapToGrid w:val="0"/>
          <w:kern w:val="0"/>
          <w:sz w:val="24"/>
          <w:szCs w:val="24"/>
        </w:rPr>
        <w:t>0</w:t>
      </w:r>
      <w:r w:rsidRPr="00B27D35">
        <w:rPr>
          <w:rFonts w:asciiTheme="minorEastAsia" w:hAnsiTheme="minorEastAsia" w:hint="eastAsia"/>
          <w:snapToGrid w:val="0"/>
          <w:kern w:val="0"/>
          <w:sz w:val="24"/>
          <w:szCs w:val="24"/>
        </w:rPr>
        <w:t>%以上的样品占比</w:t>
      </w:r>
      <w:r w:rsidR="00B27D35" w:rsidRPr="00B27D35">
        <w:rPr>
          <w:rFonts w:asciiTheme="minorEastAsia" w:hAnsiTheme="minorEastAsia"/>
          <w:snapToGrid w:val="0"/>
          <w:kern w:val="0"/>
          <w:sz w:val="24"/>
          <w:szCs w:val="24"/>
        </w:rPr>
        <w:t>89.3</w:t>
      </w:r>
      <w:r w:rsidRPr="00B27D35">
        <w:rPr>
          <w:rFonts w:asciiTheme="minorEastAsia" w:hAnsiTheme="minorEastAsia"/>
          <w:snapToGrid w:val="0"/>
          <w:kern w:val="0"/>
          <w:sz w:val="24"/>
          <w:szCs w:val="24"/>
        </w:rPr>
        <w:t>%</w:t>
      </w:r>
      <w:r w:rsidRPr="001E1455">
        <w:rPr>
          <w:rFonts w:asciiTheme="minorEastAsia" w:hAnsiTheme="minorEastAsia" w:hint="eastAsia"/>
          <w:snapToGrid w:val="0"/>
          <w:kern w:val="0"/>
          <w:sz w:val="24"/>
          <w:szCs w:val="24"/>
        </w:rPr>
        <w:t>（图1. MNP标记检出率分布图）。</w:t>
      </w:r>
    </w:p>
    <w:p w14:paraId="2C1980F0" w14:textId="1E23C821" w:rsidR="00B27D35" w:rsidRDefault="00B27D35" w:rsidP="00BE0778">
      <w:pPr>
        <w:spacing w:line="360" w:lineRule="auto"/>
        <w:jc w:val="center"/>
        <w:rPr>
          <w:rFonts w:ascii="Times New Roman" w:eastAsia="仿宋" w:hAnsi="Times New Roman" w:cs="Times New Roman"/>
          <w:sz w:val="24"/>
          <w:szCs w:val="24"/>
        </w:rPr>
      </w:pPr>
      <w:r>
        <w:rPr>
          <w:noProof/>
        </w:rPr>
        <w:lastRenderedPageBreak/>
        <w:drawing>
          <wp:inline distT="0" distB="0" distL="0" distR="0" wp14:anchorId="5DC15C13" wp14:editId="54943B27">
            <wp:extent cx="5274310" cy="3002915"/>
            <wp:effectExtent l="0" t="0" r="8890" b="6985"/>
            <wp:docPr id="2" name="图表 2">
              <a:extLst xmlns:a="http://schemas.openxmlformats.org/drawingml/2006/main">
                <a:ext uri="{FF2B5EF4-FFF2-40B4-BE49-F238E27FC236}">
                  <a16:creationId xmlns:a16="http://schemas.microsoft.com/office/drawing/2014/main" id="{12D66176-24AD-8B4F-9D8B-96666DB8E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827B96" w14:textId="4EEEAA76" w:rsidR="0061097D" w:rsidRDefault="00D643A9" w:rsidP="000066CC">
      <w:pPr>
        <w:spacing w:line="360" w:lineRule="auto"/>
        <w:ind w:firstLineChars="200" w:firstLine="480"/>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图</w:t>
      </w:r>
      <w:r>
        <w:rPr>
          <w:rFonts w:ascii="Times New Roman" w:eastAsia="仿宋" w:hAnsi="Times New Roman" w:cs="Times New Roman" w:hint="eastAsia"/>
          <w:sz w:val="24"/>
          <w:szCs w:val="24"/>
        </w:rPr>
        <w:t>1</w:t>
      </w:r>
      <w:r>
        <w:rPr>
          <w:rFonts w:ascii="Times New Roman" w:eastAsia="仿宋" w:hAnsi="Times New Roman" w:cs="Times New Roman"/>
          <w:sz w:val="24"/>
          <w:szCs w:val="24"/>
        </w:rPr>
        <w:t xml:space="preserve"> </w:t>
      </w:r>
      <w:r>
        <w:rPr>
          <w:rFonts w:ascii="Times New Roman" w:eastAsia="仿宋" w:hAnsi="Times New Roman" w:cs="Times New Roman" w:hint="eastAsia"/>
          <w:sz w:val="24"/>
          <w:szCs w:val="24"/>
        </w:rPr>
        <w:t xml:space="preserve"> </w:t>
      </w:r>
      <w:r w:rsidR="001E1455">
        <w:rPr>
          <w:rFonts w:ascii="Times New Roman" w:eastAsia="仿宋" w:hAnsi="Times New Roman" w:cs="Times New Roman"/>
          <w:sz w:val="24"/>
          <w:szCs w:val="24"/>
        </w:rPr>
        <w:t>161</w:t>
      </w:r>
      <w:r>
        <w:rPr>
          <w:rFonts w:ascii="Times New Roman" w:eastAsia="仿宋" w:hAnsi="Times New Roman" w:cs="Times New Roman" w:hint="eastAsia"/>
          <w:sz w:val="24"/>
          <w:szCs w:val="24"/>
        </w:rPr>
        <w:t>个样品中香菇</w:t>
      </w:r>
      <w:r>
        <w:rPr>
          <w:rFonts w:ascii="Times New Roman" w:eastAsia="仿宋" w:hAnsi="Times New Roman" w:cs="Times New Roman" w:hint="eastAsia"/>
          <w:sz w:val="24"/>
          <w:szCs w:val="24"/>
        </w:rPr>
        <w:t>M</w:t>
      </w:r>
      <w:r>
        <w:rPr>
          <w:rFonts w:ascii="Times New Roman" w:eastAsia="仿宋" w:hAnsi="Times New Roman" w:cs="Times New Roman"/>
          <w:sz w:val="24"/>
          <w:szCs w:val="24"/>
        </w:rPr>
        <w:t>NP</w:t>
      </w:r>
      <w:r>
        <w:rPr>
          <w:rFonts w:ascii="Times New Roman" w:eastAsia="仿宋" w:hAnsi="Times New Roman" w:cs="Times New Roman" w:hint="eastAsia"/>
          <w:sz w:val="24"/>
          <w:szCs w:val="24"/>
        </w:rPr>
        <w:t>标记的检出率分布图</w:t>
      </w:r>
      <w:r w:rsidR="00AC0AC8">
        <w:rPr>
          <w:rFonts w:ascii="Times New Roman" w:eastAsia="仿宋" w:hAnsi="Times New Roman" w:cs="Times New Roman" w:hint="eastAsia"/>
          <w:sz w:val="24"/>
          <w:szCs w:val="24"/>
        </w:rPr>
        <w:t>（</w:t>
      </w:r>
      <w:r w:rsidR="00975A8F">
        <w:rPr>
          <w:rFonts w:ascii="Times New Roman" w:eastAsia="仿宋" w:hAnsi="Times New Roman" w:cs="Times New Roman" w:hint="eastAsia"/>
          <w:sz w:val="24"/>
          <w:szCs w:val="24"/>
        </w:rPr>
        <w:t>注：</w:t>
      </w:r>
      <w:r w:rsidR="00AC0AC8">
        <w:rPr>
          <w:rFonts w:ascii="Times New Roman" w:eastAsia="仿宋" w:hAnsi="Times New Roman" w:cs="Times New Roman" w:hint="eastAsia"/>
          <w:sz w:val="24"/>
          <w:szCs w:val="24"/>
        </w:rPr>
        <w:t>横坐标为</w:t>
      </w:r>
      <w:r w:rsidR="00CA4C32">
        <w:rPr>
          <w:rFonts w:ascii="Times New Roman" w:eastAsia="仿宋" w:hAnsi="Times New Roman" w:cs="Times New Roman" w:hint="eastAsia"/>
          <w:sz w:val="24"/>
          <w:szCs w:val="24"/>
        </w:rPr>
        <w:t>菌株</w:t>
      </w:r>
      <w:r w:rsidR="00AC0AC8">
        <w:rPr>
          <w:rFonts w:ascii="Times New Roman" w:eastAsia="仿宋" w:hAnsi="Times New Roman" w:cs="Times New Roman" w:hint="eastAsia"/>
          <w:sz w:val="24"/>
          <w:szCs w:val="24"/>
        </w:rPr>
        <w:t>）</w:t>
      </w:r>
    </w:p>
    <w:p w14:paraId="498BE9EF" w14:textId="77777777" w:rsidR="0078057E" w:rsidRDefault="0078057E" w:rsidP="000066CC">
      <w:pPr>
        <w:spacing w:line="360" w:lineRule="auto"/>
        <w:ind w:firstLineChars="200" w:firstLine="480"/>
        <w:jc w:val="center"/>
        <w:rPr>
          <w:rFonts w:ascii="Times New Roman" w:eastAsia="仿宋" w:hAnsi="Times New Roman" w:cs="Times New Roman"/>
          <w:sz w:val="24"/>
          <w:szCs w:val="24"/>
        </w:rPr>
      </w:pPr>
    </w:p>
    <w:p w14:paraId="3A59E689" w14:textId="2FF436FC" w:rsidR="0078057E" w:rsidRPr="003541BA" w:rsidRDefault="009809DF" w:rsidP="0078057E">
      <w:pPr>
        <w:pStyle w:val="a3"/>
        <w:spacing w:line="360" w:lineRule="auto"/>
        <w:ind w:firstLineChars="0"/>
        <w:rPr>
          <w:rFonts w:asciiTheme="minorEastAsia" w:eastAsiaTheme="minorEastAsia" w:hAnsiTheme="minorEastAsia"/>
          <w:b/>
          <w:bCs/>
          <w:snapToGrid w:val="0"/>
          <w:kern w:val="0"/>
          <w:sz w:val="24"/>
        </w:rPr>
      </w:pPr>
      <w:r>
        <w:rPr>
          <w:rFonts w:asciiTheme="minorEastAsia" w:eastAsiaTheme="minorEastAsia" w:hAnsiTheme="minorEastAsia"/>
          <w:b/>
          <w:bCs/>
          <w:snapToGrid w:val="0"/>
          <w:kern w:val="0"/>
          <w:sz w:val="24"/>
        </w:rPr>
        <w:t>3</w:t>
      </w:r>
      <w:r w:rsidR="0078057E" w:rsidRPr="002F7EA9">
        <w:rPr>
          <w:rFonts w:asciiTheme="minorEastAsia" w:eastAsiaTheme="minorEastAsia" w:hAnsiTheme="minorEastAsia" w:hint="eastAsia"/>
          <w:b/>
          <w:bCs/>
          <w:snapToGrid w:val="0"/>
          <w:kern w:val="0"/>
          <w:sz w:val="24"/>
        </w:rPr>
        <w:t>.关于本标准中</w:t>
      </w:r>
      <w:r w:rsidR="00DE613C" w:rsidRPr="002F7EA9">
        <w:rPr>
          <w:rFonts w:asciiTheme="minorEastAsia" w:eastAsiaTheme="minorEastAsia" w:hAnsiTheme="minorEastAsia" w:hint="eastAsia"/>
          <w:b/>
          <w:bCs/>
          <w:snapToGrid w:val="0"/>
          <w:kern w:val="0"/>
          <w:sz w:val="24"/>
        </w:rPr>
        <w:t>的</w:t>
      </w:r>
      <w:r w:rsidR="0078057E" w:rsidRPr="002F7EA9">
        <w:rPr>
          <w:rFonts w:asciiTheme="minorEastAsia" w:eastAsiaTheme="minorEastAsia" w:hAnsiTheme="minorEastAsia" w:hint="eastAsia"/>
          <w:b/>
          <w:bCs/>
          <w:snapToGrid w:val="0"/>
          <w:kern w:val="0"/>
          <w:sz w:val="24"/>
        </w:rPr>
        <w:t>标记数量</w:t>
      </w:r>
    </w:p>
    <w:p w14:paraId="45D8360E" w14:textId="2642C494" w:rsidR="00FE5AB9" w:rsidRDefault="0078057E" w:rsidP="0079564B">
      <w:pPr>
        <w:pStyle w:val="a3"/>
        <w:spacing w:line="360" w:lineRule="auto"/>
        <w:ind w:firstLineChars="0"/>
        <w:rPr>
          <w:rFonts w:asciiTheme="minorEastAsia" w:eastAsiaTheme="minorEastAsia" w:hAnsiTheme="minorEastAsia"/>
          <w:snapToGrid w:val="0"/>
          <w:kern w:val="0"/>
          <w:sz w:val="24"/>
        </w:rPr>
      </w:pPr>
      <w:r w:rsidRPr="002C0C29">
        <w:rPr>
          <w:rFonts w:asciiTheme="minorEastAsia" w:eastAsiaTheme="minorEastAsia" w:hAnsiTheme="minorEastAsia" w:hint="eastAsia"/>
          <w:snapToGrid w:val="0"/>
          <w:kern w:val="0"/>
          <w:sz w:val="24"/>
        </w:rPr>
        <w:t>《最高人民法院关于审理侵害植物新品种权纠纷案件具体应用法律问题的若干规定（二）》规定在品种DNA鉴定中可以扩大检测位点进行加测，是希望通过更多的标记数量，提升品种鉴定准确性。</w:t>
      </w:r>
    </w:p>
    <w:p w14:paraId="25F75F20" w14:textId="5B210960" w:rsidR="00FE5AB9" w:rsidRDefault="00780FC8" w:rsidP="00FE5AB9">
      <w:pPr>
        <w:pStyle w:val="a3"/>
        <w:spacing w:line="360" w:lineRule="auto"/>
        <w:ind w:firstLineChars="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编号为X</w:t>
      </w:r>
      <w:r>
        <w:rPr>
          <w:rFonts w:asciiTheme="minorEastAsia" w:eastAsiaTheme="minorEastAsia" w:hAnsiTheme="minorEastAsia"/>
          <w:snapToGrid w:val="0"/>
          <w:color w:val="000000" w:themeColor="text1"/>
          <w:kern w:val="0"/>
          <w:sz w:val="24"/>
        </w:rPr>
        <w:t>GU220714001</w:t>
      </w:r>
      <w:r w:rsidR="00FE5AB9">
        <w:rPr>
          <w:rFonts w:asciiTheme="minorEastAsia" w:eastAsiaTheme="minorEastAsia" w:hAnsiTheme="minorEastAsia" w:hint="eastAsia"/>
          <w:snapToGrid w:val="0"/>
          <w:color w:val="000000" w:themeColor="text1"/>
          <w:kern w:val="0"/>
          <w:sz w:val="24"/>
        </w:rPr>
        <w:t>的待测品种与编号为</w:t>
      </w:r>
      <w:r>
        <w:rPr>
          <w:rFonts w:asciiTheme="minorEastAsia" w:eastAsiaTheme="minorEastAsia" w:hAnsiTheme="minorEastAsia"/>
          <w:snapToGrid w:val="0"/>
          <w:color w:val="000000" w:themeColor="text1"/>
          <w:kern w:val="0"/>
          <w:sz w:val="24"/>
        </w:rPr>
        <w:t>XGU220714045</w:t>
      </w:r>
      <w:r w:rsidR="00FE5AB9">
        <w:rPr>
          <w:rFonts w:asciiTheme="minorEastAsia" w:eastAsiaTheme="minorEastAsia" w:hAnsiTheme="minorEastAsia" w:hint="eastAsia"/>
          <w:snapToGrid w:val="0"/>
          <w:color w:val="000000" w:themeColor="text1"/>
          <w:kern w:val="0"/>
          <w:sz w:val="24"/>
        </w:rPr>
        <w:t>的对照品种间的遗传相似系数检测结果为</w:t>
      </w:r>
      <w:bookmarkStart w:id="2" w:name="_Hlk143677614"/>
      <w:r>
        <w:rPr>
          <w:rFonts w:asciiTheme="minorEastAsia" w:eastAsiaTheme="minorEastAsia" w:hAnsiTheme="minorEastAsia"/>
          <w:snapToGrid w:val="0"/>
          <w:color w:val="000000" w:themeColor="text1"/>
          <w:kern w:val="0"/>
          <w:sz w:val="24"/>
        </w:rPr>
        <w:t>97.45</w:t>
      </w:r>
      <w:r w:rsidR="00FE5AB9">
        <w:rPr>
          <w:rFonts w:asciiTheme="minorEastAsia" w:eastAsiaTheme="minorEastAsia" w:hAnsiTheme="minorEastAsia"/>
          <w:snapToGrid w:val="0"/>
          <w:color w:val="000000" w:themeColor="text1"/>
          <w:kern w:val="0"/>
          <w:sz w:val="24"/>
        </w:rPr>
        <w:t>%</w:t>
      </w:r>
      <w:bookmarkEnd w:id="2"/>
      <w:r w:rsidR="00FE5AB9">
        <w:rPr>
          <w:rFonts w:asciiTheme="minorEastAsia" w:eastAsiaTheme="minorEastAsia" w:hAnsiTheme="minorEastAsia" w:hint="eastAsia"/>
          <w:snapToGrid w:val="0"/>
          <w:color w:val="000000" w:themeColor="text1"/>
          <w:kern w:val="0"/>
          <w:sz w:val="24"/>
        </w:rPr>
        <w:t>，</w:t>
      </w:r>
      <w:r>
        <w:rPr>
          <w:rFonts w:ascii="Cambria" w:eastAsiaTheme="minorEastAsia" w:hAnsi="Cambria" w:cs="Cambria" w:hint="eastAsia"/>
          <w:snapToGrid w:val="0"/>
          <w:color w:val="000000" w:themeColor="text1"/>
          <w:kern w:val="0"/>
          <w:sz w:val="24"/>
        </w:rPr>
        <w:t>假定以</w:t>
      </w:r>
      <w:r w:rsidR="00FE5AB9">
        <w:rPr>
          <w:rFonts w:asciiTheme="minorEastAsia" w:eastAsiaTheme="minorEastAsia" w:hAnsiTheme="minorEastAsia" w:hint="eastAsia"/>
          <w:snapToGrid w:val="0"/>
          <w:color w:val="000000" w:themeColor="text1"/>
          <w:kern w:val="0"/>
          <w:sz w:val="24"/>
        </w:rPr>
        <w:t>9</w:t>
      </w:r>
      <w:r>
        <w:rPr>
          <w:rFonts w:asciiTheme="minorEastAsia" w:eastAsiaTheme="minorEastAsia" w:hAnsiTheme="minorEastAsia"/>
          <w:snapToGrid w:val="0"/>
          <w:color w:val="000000" w:themeColor="text1"/>
          <w:kern w:val="0"/>
          <w:sz w:val="24"/>
        </w:rPr>
        <w:t>0</w:t>
      </w:r>
      <w:r w:rsidR="00FE5AB9">
        <w:rPr>
          <w:rFonts w:asciiTheme="minorEastAsia" w:eastAsiaTheme="minorEastAsia" w:hAnsiTheme="minorEastAsia" w:hint="eastAsia"/>
          <w:snapToGrid w:val="0"/>
          <w:color w:val="000000" w:themeColor="text1"/>
          <w:kern w:val="0"/>
          <w:sz w:val="24"/>
        </w:rPr>
        <w:t>%</w:t>
      </w:r>
      <w:r>
        <w:rPr>
          <w:rFonts w:asciiTheme="minorEastAsia" w:eastAsiaTheme="minorEastAsia" w:hAnsiTheme="minorEastAsia" w:hint="eastAsia"/>
          <w:snapToGrid w:val="0"/>
          <w:color w:val="000000" w:themeColor="text1"/>
          <w:kern w:val="0"/>
          <w:sz w:val="24"/>
        </w:rPr>
        <w:t>为实质性派生品种的</w:t>
      </w:r>
      <w:r w:rsidR="00FE5AB9">
        <w:rPr>
          <w:rFonts w:asciiTheme="minorEastAsia" w:eastAsiaTheme="minorEastAsia" w:hAnsiTheme="minorEastAsia" w:hint="eastAsia"/>
          <w:snapToGrid w:val="0"/>
          <w:color w:val="000000" w:themeColor="text1"/>
          <w:kern w:val="0"/>
          <w:sz w:val="24"/>
        </w:rPr>
        <w:t>判定阈值，判定结论应为“待测品种与对照品种疑似存在实质性派生关系”。假设标准采用的标记数量为</w:t>
      </w:r>
      <m:oMath>
        <m:r>
          <w:rPr>
            <w:rFonts w:ascii="Cambria Math" w:eastAsiaTheme="minorEastAsia" w:hAnsi="Cambria Math"/>
            <w:snapToGrid w:val="0"/>
            <w:color w:val="000000" w:themeColor="text1"/>
            <w:kern w:val="0"/>
            <w:sz w:val="24"/>
          </w:rPr>
          <m:t>N</m:t>
        </m:r>
      </m:oMath>
      <w:r w:rsidR="00FE5AB9">
        <w:rPr>
          <w:rFonts w:asciiTheme="minorEastAsia" w:eastAsiaTheme="minorEastAsia" w:hAnsiTheme="minorEastAsia" w:hint="eastAsia"/>
          <w:snapToGrid w:val="0"/>
          <w:color w:val="000000" w:themeColor="text1"/>
          <w:kern w:val="0"/>
          <w:sz w:val="24"/>
        </w:rPr>
        <w:t xml:space="preserve">个，那么，仅当从基因组上抽取的 </w:t>
      </w:r>
      <m:oMath>
        <m:r>
          <w:rPr>
            <w:rFonts w:ascii="Cambria Math" w:eastAsiaTheme="minorEastAsia" w:hAnsi="Cambria Math"/>
            <w:snapToGrid w:val="0"/>
            <w:color w:val="000000" w:themeColor="text1"/>
            <w:kern w:val="0"/>
            <w:sz w:val="24"/>
          </w:rPr>
          <m:t>N</m:t>
        </m:r>
      </m:oMath>
      <w:r w:rsidR="00FE5AB9">
        <w:rPr>
          <w:rFonts w:asciiTheme="minorEastAsia" w:eastAsiaTheme="minorEastAsia" w:hAnsiTheme="minorEastAsia" w:hint="eastAsia"/>
          <w:snapToGrid w:val="0"/>
          <w:color w:val="000000" w:themeColor="text1"/>
          <w:kern w:val="0"/>
          <w:sz w:val="24"/>
        </w:rPr>
        <w:t>个标记位点中，有大于或等于</w:t>
      </w:r>
      <m:oMath>
        <m:r>
          <w:rPr>
            <w:rFonts w:ascii="Cambria Math" w:eastAsiaTheme="minorEastAsia" w:hAnsi="Cambria Math"/>
            <w:snapToGrid w:val="0"/>
            <w:color w:val="000000" w:themeColor="text1"/>
            <w:kern w:val="0"/>
            <w:sz w:val="24"/>
          </w:rPr>
          <m:t>N×90%</m:t>
        </m:r>
      </m:oMath>
      <w:r w:rsidR="00FE5AB9">
        <w:rPr>
          <w:rFonts w:asciiTheme="minorEastAsia" w:eastAsiaTheme="minorEastAsia" w:hAnsiTheme="minorEastAsia" w:hint="eastAsia"/>
          <w:snapToGrid w:val="0"/>
          <w:color w:val="000000" w:themeColor="text1"/>
          <w:kern w:val="0"/>
          <w:sz w:val="24"/>
        </w:rPr>
        <w:t>个标记位点在待测品种和对照品种中相同时，才不会因为标记位点抽样误差导致判定结论错误，其概率</w:t>
      </w:r>
      <m:oMath>
        <m:r>
          <w:rPr>
            <w:rFonts w:ascii="Cambria Math" w:eastAsiaTheme="minorEastAsia" w:hAnsi="Cambria Math"/>
            <w:snapToGrid w:val="0"/>
            <w:color w:val="000000" w:themeColor="text1"/>
            <w:kern w:val="0"/>
            <w:sz w:val="24"/>
          </w:rPr>
          <m:t>=</m:t>
        </m:r>
        <m:nary>
          <m:naryPr>
            <m:chr m:val="∑"/>
            <m:limLoc m:val="undOvr"/>
            <m:ctrlPr>
              <w:rPr>
                <w:rFonts w:ascii="Cambria Math" w:eastAsiaTheme="minorEastAsia" w:hAnsi="Cambria Math"/>
                <w:i/>
                <w:snapToGrid w:val="0"/>
                <w:color w:val="000000" w:themeColor="text1"/>
                <w:kern w:val="0"/>
                <w:sz w:val="24"/>
              </w:rPr>
            </m:ctrlPr>
          </m:naryPr>
          <m:sub>
            <m:r>
              <w:rPr>
                <w:rFonts w:ascii="Cambria Math" w:eastAsiaTheme="minorEastAsia" w:hAnsi="Cambria Math"/>
                <w:snapToGrid w:val="0"/>
                <w:color w:val="000000" w:themeColor="text1"/>
                <w:kern w:val="0"/>
                <w:sz w:val="24"/>
              </w:rPr>
              <m:t>i=N×90%</m:t>
            </m:r>
          </m:sub>
          <m:sup>
            <m:r>
              <w:rPr>
                <w:rFonts w:ascii="Cambria Math" w:eastAsiaTheme="minorEastAsia" w:hAnsi="Cambria Math"/>
                <w:snapToGrid w:val="0"/>
                <w:color w:val="000000" w:themeColor="text1"/>
                <w:kern w:val="0"/>
                <w:sz w:val="24"/>
              </w:rPr>
              <m:t>N</m:t>
            </m:r>
          </m:sup>
          <m:e>
            <m:sSubSup>
              <m:sSubSupPr>
                <m:ctrlPr>
                  <w:rPr>
                    <w:rFonts w:ascii="Cambria Math" w:eastAsiaTheme="minorEastAsia" w:hAnsi="Cambria Math"/>
                    <w:i/>
                    <w:snapToGrid w:val="0"/>
                    <w:color w:val="000000" w:themeColor="text1"/>
                    <w:kern w:val="0"/>
                    <w:sz w:val="24"/>
                  </w:rPr>
                </m:ctrlPr>
              </m:sSubSupPr>
              <m:e>
                <m:r>
                  <w:rPr>
                    <w:rFonts w:ascii="Cambria Math" w:eastAsiaTheme="minorEastAsia" w:hAnsi="Cambria Math"/>
                    <w:snapToGrid w:val="0"/>
                    <w:color w:val="000000" w:themeColor="text1"/>
                    <w:kern w:val="0"/>
                    <w:sz w:val="24"/>
                  </w:rPr>
                  <m:t>C</m:t>
                </m:r>
              </m:e>
              <m:sub>
                <m:r>
                  <w:rPr>
                    <w:rFonts w:ascii="Cambria Math" w:eastAsiaTheme="minorEastAsia" w:hAnsi="Cambria Math"/>
                    <w:snapToGrid w:val="0"/>
                    <w:color w:val="000000" w:themeColor="text1"/>
                    <w:kern w:val="0"/>
                    <w:sz w:val="24"/>
                  </w:rPr>
                  <m:t>N</m:t>
                </m:r>
              </m:sub>
              <m:sup>
                <m:r>
                  <w:rPr>
                    <w:rFonts w:ascii="Cambria Math" w:eastAsiaTheme="minorEastAsia" w:hAnsi="Cambria Math"/>
                    <w:snapToGrid w:val="0"/>
                    <w:color w:val="000000" w:themeColor="text1"/>
                    <w:kern w:val="0"/>
                    <w:sz w:val="24"/>
                  </w:rPr>
                  <m:t>i</m:t>
                </m:r>
              </m:sup>
            </m:sSubSup>
            <m:sSup>
              <m:sSupPr>
                <m:ctrlPr>
                  <w:rPr>
                    <w:rFonts w:ascii="Cambria Math" w:eastAsiaTheme="minorEastAsia" w:hAnsi="Cambria Math"/>
                    <w:i/>
                    <w:snapToGrid w:val="0"/>
                    <w:color w:val="000000" w:themeColor="text1"/>
                    <w:kern w:val="0"/>
                    <w:sz w:val="24"/>
                  </w:rPr>
                </m:ctrlPr>
              </m:sSupPr>
              <m:e>
                <m:r>
                  <w:rPr>
                    <w:rFonts w:ascii="Cambria Math" w:eastAsiaTheme="minorEastAsia" w:hAnsi="Cambria Math"/>
                    <w:snapToGrid w:val="0"/>
                    <w:color w:val="000000" w:themeColor="text1"/>
                    <w:kern w:val="0"/>
                    <w:sz w:val="24"/>
                  </w:rPr>
                  <m:t>(</m:t>
                </m:r>
                <m:r>
                  <m:rPr>
                    <m:sty m:val="p"/>
                  </m:rPr>
                  <w:rPr>
                    <w:rFonts w:ascii="Cambria Math" w:eastAsiaTheme="minorEastAsia" w:hAnsi="Cambria Math"/>
                    <w:snapToGrid w:val="0"/>
                    <w:color w:val="000000" w:themeColor="text1"/>
                    <w:kern w:val="0"/>
                    <w:sz w:val="24"/>
                  </w:rPr>
                  <m:t>97.45%</m:t>
                </m:r>
                <m:r>
                  <w:rPr>
                    <w:rFonts w:ascii="Cambria Math" w:eastAsiaTheme="minorEastAsia" w:hAnsi="Cambria Math"/>
                    <w:snapToGrid w:val="0"/>
                    <w:color w:val="000000" w:themeColor="text1"/>
                    <w:kern w:val="0"/>
                    <w:sz w:val="24"/>
                  </w:rPr>
                  <m:t>)</m:t>
                </m:r>
              </m:e>
              <m:sup>
                <m:r>
                  <w:rPr>
                    <w:rFonts w:ascii="Cambria Math" w:eastAsiaTheme="minorEastAsia" w:hAnsi="Cambria Math"/>
                    <w:snapToGrid w:val="0"/>
                    <w:color w:val="000000" w:themeColor="text1"/>
                    <w:kern w:val="0"/>
                    <w:sz w:val="24"/>
                  </w:rPr>
                  <m:t>i</m:t>
                </m:r>
              </m:sup>
            </m:sSup>
            <m:r>
              <w:rPr>
                <w:rFonts w:ascii="Cambria Math" w:eastAsiaTheme="minorEastAsia" w:hAnsi="Cambria Math"/>
                <w:snapToGrid w:val="0"/>
                <w:color w:val="000000" w:themeColor="text1"/>
                <w:kern w:val="0"/>
                <w:sz w:val="24"/>
              </w:rPr>
              <m:t>×</m:t>
            </m:r>
            <m:sSup>
              <m:sSupPr>
                <m:ctrlPr>
                  <w:rPr>
                    <w:rFonts w:ascii="Cambria Math" w:eastAsiaTheme="minorEastAsia" w:hAnsi="Cambria Math"/>
                    <w:i/>
                    <w:snapToGrid w:val="0"/>
                    <w:color w:val="000000" w:themeColor="text1"/>
                    <w:kern w:val="0"/>
                    <w:sz w:val="24"/>
                  </w:rPr>
                </m:ctrlPr>
              </m:sSupPr>
              <m:e>
                <m:r>
                  <w:rPr>
                    <w:rFonts w:ascii="Cambria Math" w:eastAsiaTheme="minorEastAsia" w:hAnsi="Cambria Math"/>
                    <w:snapToGrid w:val="0"/>
                    <w:color w:val="000000" w:themeColor="text1"/>
                    <w:kern w:val="0"/>
                    <w:sz w:val="24"/>
                  </w:rPr>
                  <m:t>(1-</m:t>
                </m:r>
                <m:r>
                  <m:rPr>
                    <m:sty m:val="p"/>
                  </m:rPr>
                  <w:rPr>
                    <w:rFonts w:ascii="Cambria Math" w:eastAsiaTheme="minorEastAsia" w:hAnsi="Cambria Math"/>
                    <w:snapToGrid w:val="0"/>
                    <w:color w:val="000000" w:themeColor="text1"/>
                    <w:kern w:val="0"/>
                    <w:sz w:val="24"/>
                  </w:rPr>
                  <m:t>97.45%</m:t>
                </m:r>
                <m:r>
                  <w:rPr>
                    <w:rFonts w:ascii="Cambria Math" w:eastAsiaTheme="minorEastAsia" w:hAnsi="Cambria Math"/>
                    <w:snapToGrid w:val="0"/>
                    <w:color w:val="000000" w:themeColor="text1"/>
                    <w:kern w:val="0"/>
                    <w:sz w:val="24"/>
                  </w:rPr>
                  <m:t>)</m:t>
                </m:r>
              </m:e>
              <m:sup>
                <m:r>
                  <w:rPr>
                    <w:rFonts w:ascii="Cambria Math" w:eastAsiaTheme="minorEastAsia" w:hAnsi="Cambria Math"/>
                    <w:snapToGrid w:val="0"/>
                    <w:color w:val="000000" w:themeColor="text1"/>
                    <w:kern w:val="0"/>
                    <w:sz w:val="24"/>
                  </w:rPr>
                  <m:t>(N-i)</m:t>
                </m:r>
              </m:sup>
            </m:sSup>
          </m:e>
        </m:nary>
      </m:oMath>
      <w:r w:rsidR="00FE5AB9">
        <w:rPr>
          <w:rFonts w:asciiTheme="minorEastAsia" w:eastAsiaTheme="minorEastAsia" w:hAnsiTheme="minorEastAsia" w:hint="eastAsia"/>
          <w:snapToGrid w:val="0"/>
          <w:color w:val="000000" w:themeColor="text1"/>
          <w:kern w:val="0"/>
          <w:sz w:val="24"/>
        </w:rPr>
        <w:t>。</w:t>
      </w:r>
    </w:p>
    <w:p w14:paraId="1E090866" w14:textId="150E55F2" w:rsidR="00FE5AB9" w:rsidRDefault="00FE5AB9" w:rsidP="00FE5AB9">
      <w:pPr>
        <w:pStyle w:val="a3"/>
        <w:spacing w:line="360" w:lineRule="auto"/>
        <w:ind w:firstLineChars="0" w:firstLine="0"/>
        <w:jc w:val="center"/>
        <w:rPr>
          <w:rFonts w:asciiTheme="minorEastAsia" w:eastAsiaTheme="minorEastAsia" w:hAnsiTheme="minorEastAsia"/>
          <w:snapToGrid w:val="0"/>
          <w:color w:val="000000" w:themeColor="text1"/>
          <w:kern w:val="0"/>
          <w:sz w:val="24"/>
        </w:rPr>
      </w:pPr>
    </w:p>
    <w:p w14:paraId="67E90CC7" w14:textId="729C0BF3" w:rsidR="000B76C5" w:rsidRDefault="000B76C5" w:rsidP="000B76C5">
      <w:pPr>
        <w:pStyle w:val="a3"/>
        <w:spacing w:line="360" w:lineRule="auto"/>
        <w:ind w:firstLineChars="0" w:firstLine="0"/>
        <w:jc w:val="left"/>
        <w:rPr>
          <w:rFonts w:asciiTheme="minorEastAsia" w:eastAsiaTheme="minorEastAsia" w:hAnsiTheme="minorEastAsia"/>
          <w:snapToGrid w:val="0"/>
          <w:color w:val="000000" w:themeColor="text1"/>
          <w:kern w:val="0"/>
          <w:sz w:val="24"/>
        </w:rPr>
      </w:pPr>
      <w:r>
        <w:rPr>
          <w:noProof/>
        </w:rPr>
        <w:lastRenderedPageBreak/>
        <w:drawing>
          <wp:inline distT="0" distB="0" distL="114300" distR="114300" wp14:anchorId="67836B6D" wp14:editId="37BD2212">
            <wp:extent cx="5029200" cy="3008376"/>
            <wp:effectExtent l="0" t="0" r="12700" b="14605"/>
            <wp:docPr id="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93E641" w14:textId="35DC850D" w:rsidR="00FE5AB9" w:rsidRDefault="00FE5AB9" w:rsidP="00FE5AB9">
      <w:pPr>
        <w:pStyle w:val="a3"/>
        <w:spacing w:line="360" w:lineRule="auto"/>
        <w:ind w:firstLine="480"/>
        <w:jc w:val="center"/>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图</w:t>
      </w:r>
      <w:r>
        <w:rPr>
          <w:rFonts w:asciiTheme="minorEastAsia" w:eastAsiaTheme="minorEastAsia" w:hAnsiTheme="minorEastAsia"/>
          <w:snapToGrid w:val="0"/>
          <w:color w:val="000000" w:themeColor="text1"/>
          <w:kern w:val="0"/>
          <w:sz w:val="24"/>
        </w:rPr>
        <w:t xml:space="preserve">2 </w:t>
      </w:r>
      <w:r>
        <w:rPr>
          <w:rFonts w:asciiTheme="minorEastAsia" w:eastAsiaTheme="minorEastAsia" w:hAnsiTheme="minorEastAsia" w:hint="eastAsia"/>
          <w:snapToGrid w:val="0"/>
          <w:color w:val="000000" w:themeColor="text1"/>
          <w:kern w:val="0"/>
          <w:sz w:val="24"/>
        </w:rPr>
        <w:t>不同标记数量下实质性派生品种鉴定结论正确的概率</w:t>
      </w:r>
    </w:p>
    <w:p w14:paraId="53F5241A" w14:textId="7242A3FE" w:rsidR="00FE5AB9" w:rsidRDefault="00FE5AB9" w:rsidP="00FE5AB9">
      <w:pPr>
        <w:pStyle w:val="a3"/>
        <w:spacing w:line="360" w:lineRule="auto"/>
        <w:ind w:firstLine="480"/>
        <w:jc w:val="left"/>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注：（1）实质性派生品种的遗传相似系数判定阈值为9</w:t>
      </w:r>
      <w:r w:rsidR="000B76C5">
        <w:rPr>
          <w:rFonts w:asciiTheme="minorEastAsia" w:eastAsiaTheme="minorEastAsia" w:hAnsiTheme="minorEastAsia"/>
          <w:snapToGrid w:val="0"/>
          <w:color w:val="000000" w:themeColor="text1"/>
          <w:kern w:val="0"/>
          <w:sz w:val="24"/>
        </w:rPr>
        <w:t>0</w:t>
      </w:r>
      <w:r>
        <w:rPr>
          <w:rFonts w:asciiTheme="minorEastAsia" w:eastAsiaTheme="minorEastAsia" w:hAnsiTheme="minorEastAsia" w:hint="eastAsia"/>
          <w:snapToGrid w:val="0"/>
          <w:color w:val="000000" w:themeColor="text1"/>
          <w:kern w:val="0"/>
          <w:sz w:val="24"/>
        </w:rPr>
        <w:t>%；（2）待测品种与对照品种的遗传相似系数为</w:t>
      </w:r>
      <w:r>
        <w:rPr>
          <w:rFonts w:asciiTheme="minorEastAsia" w:eastAsiaTheme="minorEastAsia" w:hAnsiTheme="minorEastAsia"/>
          <w:snapToGrid w:val="0"/>
          <w:color w:val="000000" w:themeColor="text1"/>
          <w:kern w:val="0"/>
          <w:sz w:val="24"/>
        </w:rPr>
        <w:t>9</w:t>
      </w:r>
      <w:r w:rsidR="000B76C5">
        <w:rPr>
          <w:rFonts w:asciiTheme="minorEastAsia" w:eastAsiaTheme="minorEastAsia" w:hAnsiTheme="minorEastAsia"/>
          <w:snapToGrid w:val="0"/>
          <w:color w:val="000000" w:themeColor="text1"/>
          <w:kern w:val="0"/>
          <w:sz w:val="24"/>
        </w:rPr>
        <w:t>7</w:t>
      </w:r>
      <w:r>
        <w:rPr>
          <w:rFonts w:asciiTheme="minorEastAsia" w:eastAsiaTheme="minorEastAsia" w:hAnsiTheme="minorEastAsia"/>
          <w:snapToGrid w:val="0"/>
          <w:color w:val="000000" w:themeColor="text1"/>
          <w:kern w:val="0"/>
          <w:sz w:val="24"/>
        </w:rPr>
        <w:t>.</w:t>
      </w:r>
      <w:r w:rsidR="000B76C5">
        <w:rPr>
          <w:rFonts w:asciiTheme="minorEastAsia" w:eastAsiaTheme="minorEastAsia" w:hAnsiTheme="minorEastAsia"/>
          <w:snapToGrid w:val="0"/>
          <w:color w:val="000000" w:themeColor="text1"/>
          <w:kern w:val="0"/>
          <w:sz w:val="24"/>
        </w:rPr>
        <w:t>45</w:t>
      </w:r>
      <w:r>
        <w:rPr>
          <w:rFonts w:asciiTheme="minorEastAsia" w:eastAsiaTheme="minorEastAsia" w:hAnsiTheme="minorEastAsia"/>
          <w:snapToGrid w:val="0"/>
          <w:color w:val="000000" w:themeColor="text1"/>
          <w:kern w:val="0"/>
          <w:sz w:val="24"/>
        </w:rPr>
        <w:t>%</w:t>
      </w:r>
      <w:r>
        <w:rPr>
          <w:rFonts w:asciiTheme="minorEastAsia" w:eastAsiaTheme="minorEastAsia" w:hAnsiTheme="minorEastAsia" w:hint="eastAsia"/>
          <w:snapToGrid w:val="0"/>
          <w:color w:val="000000" w:themeColor="text1"/>
          <w:kern w:val="0"/>
          <w:sz w:val="24"/>
        </w:rPr>
        <w:t xml:space="preserve"> </w:t>
      </w:r>
    </w:p>
    <w:p w14:paraId="7E76E723" w14:textId="35844D82" w:rsidR="00FE5AB9" w:rsidRDefault="00FE5AB9" w:rsidP="00FE5AB9">
      <w:pPr>
        <w:pStyle w:val="a3"/>
        <w:spacing w:line="360" w:lineRule="auto"/>
        <w:ind w:firstLine="48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根据上述概率方程获得图2。从图2可以看出，当标记数量达到</w:t>
      </w:r>
      <w:r w:rsidR="00780FC8">
        <w:rPr>
          <w:rFonts w:asciiTheme="minorEastAsia" w:eastAsiaTheme="minorEastAsia" w:hAnsiTheme="minorEastAsia"/>
          <w:snapToGrid w:val="0"/>
          <w:color w:val="000000" w:themeColor="text1"/>
          <w:kern w:val="0"/>
          <w:sz w:val="24"/>
        </w:rPr>
        <w:t>150</w:t>
      </w:r>
      <w:r>
        <w:rPr>
          <w:rFonts w:asciiTheme="minorEastAsia" w:eastAsiaTheme="minorEastAsia" w:hAnsiTheme="minorEastAsia" w:hint="eastAsia"/>
          <w:snapToGrid w:val="0"/>
          <w:color w:val="000000" w:themeColor="text1"/>
          <w:kern w:val="0"/>
          <w:sz w:val="24"/>
        </w:rPr>
        <w:t>个及以上时，本实例中正确判定实质性派生品种的概率就接近1</w:t>
      </w:r>
      <w:r>
        <w:rPr>
          <w:rFonts w:asciiTheme="minorEastAsia" w:eastAsiaTheme="minorEastAsia" w:hAnsiTheme="minorEastAsia"/>
          <w:snapToGrid w:val="0"/>
          <w:color w:val="000000" w:themeColor="text1"/>
          <w:kern w:val="0"/>
          <w:sz w:val="24"/>
        </w:rPr>
        <w:t>00</w:t>
      </w:r>
      <w:r>
        <w:rPr>
          <w:rFonts w:asciiTheme="minorEastAsia" w:eastAsiaTheme="minorEastAsia" w:hAnsiTheme="minorEastAsia" w:hint="eastAsia"/>
          <w:snapToGrid w:val="0"/>
          <w:color w:val="000000" w:themeColor="text1"/>
          <w:kern w:val="0"/>
          <w:sz w:val="24"/>
        </w:rPr>
        <w:t>%了。本标准采用的标记数量</w:t>
      </w:r>
      <m:oMath>
        <m:r>
          <w:rPr>
            <w:rFonts w:ascii="Cambria Math" w:eastAsiaTheme="minorEastAsia" w:hAnsi="Cambria Math"/>
            <w:snapToGrid w:val="0"/>
            <w:color w:val="000000" w:themeColor="text1"/>
            <w:kern w:val="0"/>
            <w:sz w:val="24"/>
          </w:rPr>
          <m:t>N</m:t>
        </m:r>
        <m:r>
          <w:rPr>
            <w:rFonts w:ascii="Cambria Math" w:eastAsiaTheme="minorEastAsia" w:hAnsi="Cambria Math" w:hint="eastAsia"/>
            <w:snapToGrid w:val="0"/>
            <w:color w:val="000000" w:themeColor="text1"/>
            <w:kern w:val="0"/>
            <w:sz w:val="24"/>
          </w:rPr>
          <m:t>=</m:t>
        </m:r>
        <m:r>
          <w:rPr>
            <w:rFonts w:ascii="Cambria Math" w:eastAsiaTheme="minorEastAsia" w:hAnsi="Cambria Math"/>
            <w:snapToGrid w:val="0"/>
            <w:color w:val="000000" w:themeColor="text1"/>
            <w:kern w:val="0"/>
            <w:sz w:val="24"/>
          </w:rPr>
          <m:t>508</m:t>
        </m:r>
      </m:oMath>
      <w:r>
        <w:rPr>
          <w:rFonts w:asciiTheme="minorEastAsia" w:eastAsiaTheme="minorEastAsia" w:hAnsiTheme="minorEastAsia" w:hint="eastAsia"/>
          <w:snapToGrid w:val="0"/>
          <w:color w:val="000000" w:themeColor="text1"/>
          <w:kern w:val="0"/>
          <w:sz w:val="24"/>
        </w:rPr>
        <w:t>个，其在本实例中不会因为标记位点抽样误差导致实质性派生品种鉴定结论错误的概率为</w:t>
      </w:r>
      <w:r>
        <w:rPr>
          <w:rFonts w:asciiTheme="minorEastAsia" w:eastAsiaTheme="minorEastAsia" w:hAnsiTheme="minorEastAsia"/>
          <w:snapToGrid w:val="0"/>
          <w:color w:val="000000" w:themeColor="text1"/>
          <w:kern w:val="0"/>
          <w:sz w:val="24"/>
        </w:rPr>
        <w:t>100.00%</w:t>
      </w:r>
      <w:r>
        <w:rPr>
          <w:rFonts w:asciiTheme="minorEastAsia" w:eastAsiaTheme="minorEastAsia" w:hAnsiTheme="minorEastAsia" w:hint="eastAsia"/>
          <w:snapToGrid w:val="0"/>
          <w:color w:val="000000" w:themeColor="text1"/>
          <w:kern w:val="0"/>
          <w:sz w:val="24"/>
        </w:rPr>
        <w:t>。需要特别说明的是，图2只针对本实例，随着实质性派生品种判定阈值的不同，以及待测品种与对照品种遗传相似系数的不同，该图表现可能差异较大。</w:t>
      </w:r>
    </w:p>
    <w:p w14:paraId="328E26EC" w14:textId="4AB5CBC4" w:rsidR="00FE5AB9" w:rsidRDefault="00FE5AB9" w:rsidP="00FE5AB9">
      <w:pPr>
        <w:pStyle w:val="a3"/>
        <w:spacing w:line="360" w:lineRule="auto"/>
        <w:ind w:firstLineChars="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下面举例定量说明标记数量与标记抽样误差对品种鉴定结论准确性的影响。</w:t>
      </w:r>
      <w:r w:rsidR="00780FC8">
        <w:rPr>
          <w:rFonts w:asciiTheme="minorEastAsia" w:eastAsiaTheme="minorEastAsia" w:hAnsiTheme="minorEastAsia" w:hint="eastAsia"/>
          <w:snapToGrid w:val="0"/>
          <w:color w:val="000000" w:themeColor="text1"/>
          <w:kern w:val="0"/>
          <w:sz w:val="24"/>
        </w:rPr>
        <w:t>样品X</w:t>
      </w:r>
      <w:r w:rsidR="00780FC8">
        <w:rPr>
          <w:rFonts w:asciiTheme="minorEastAsia" w:eastAsiaTheme="minorEastAsia" w:hAnsiTheme="minorEastAsia"/>
          <w:snapToGrid w:val="0"/>
          <w:color w:val="000000" w:themeColor="text1"/>
          <w:kern w:val="0"/>
          <w:sz w:val="24"/>
        </w:rPr>
        <w:t>GU220714011</w:t>
      </w:r>
      <w:r w:rsidR="00780FC8">
        <w:rPr>
          <w:rFonts w:asciiTheme="minorEastAsia" w:eastAsiaTheme="minorEastAsia" w:hAnsiTheme="minorEastAsia" w:hint="eastAsia"/>
          <w:snapToGrid w:val="0"/>
          <w:color w:val="000000" w:themeColor="text1"/>
          <w:kern w:val="0"/>
          <w:sz w:val="24"/>
        </w:rPr>
        <w:t>与对照样品X</w:t>
      </w:r>
      <w:r w:rsidR="00780FC8">
        <w:rPr>
          <w:rFonts w:asciiTheme="minorEastAsia" w:eastAsiaTheme="minorEastAsia" w:hAnsiTheme="minorEastAsia"/>
          <w:snapToGrid w:val="0"/>
          <w:color w:val="000000" w:themeColor="text1"/>
          <w:kern w:val="0"/>
          <w:sz w:val="24"/>
        </w:rPr>
        <w:t>GU230825032</w:t>
      </w:r>
      <w:r w:rsidR="000637B8">
        <w:rPr>
          <w:rFonts w:asciiTheme="minorEastAsia" w:eastAsiaTheme="minorEastAsia" w:hAnsiTheme="minorEastAsia" w:hint="eastAsia"/>
          <w:snapToGrid w:val="0"/>
          <w:color w:val="000000" w:themeColor="text1"/>
          <w:kern w:val="0"/>
          <w:sz w:val="24"/>
        </w:rPr>
        <w:t>的遗传相似系数为9</w:t>
      </w:r>
      <w:r w:rsidR="000637B8">
        <w:rPr>
          <w:rFonts w:asciiTheme="minorEastAsia" w:eastAsiaTheme="minorEastAsia" w:hAnsiTheme="minorEastAsia"/>
          <w:snapToGrid w:val="0"/>
          <w:color w:val="000000" w:themeColor="text1"/>
          <w:kern w:val="0"/>
          <w:sz w:val="24"/>
        </w:rPr>
        <w:t>8.21%</w:t>
      </w:r>
      <w:r>
        <w:rPr>
          <w:rFonts w:asciiTheme="minorEastAsia" w:eastAsiaTheme="minorEastAsia" w:hAnsiTheme="minorEastAsia" w:hint="eastAsia"/>
          <w:snapToGrid w:val="0"/>
          <w:color w:val="000000" w:themeColor="text1"/>
          <w:kern w:val="0"/>
          <w:sz w:val="24"/>
        </w:rPr>
        <w:t>，</w:t>
      </w:r>
      <w:r w:rsidR="000637B8">
        <w:rPr>
          <w:rFonts w:asciiTheme="minorEastAsia" w:eastAsiaTheme="minorEastAsia" w:hAnsiTheme="minorEastAsia" w:hint="eastAsia"/>
          <w:snapToGrid w:val="0"/>
          <w:color w:val="000000" w:themeColor="text1"/>
          <w:kern w:val="0"/>
          <w:sz w:val="24"/>
        </w:rPr>
        <w:t>假定品种真实性鉴定阈值为9</w:t>
      </w:r>
      <w:r w:rsidR="000637B8">
        <w:rPr>
          <w:rFonts w:asciiTheme="minorEastAsia" w:eastAsiaTheme="minorEastAsia" w:hAnsiTheme="minorEastAsia"/>
          <w:snapToGrid w:val="0"/>
          <w:color w:val="000000" w:themeColor="text1"/>
          <w:kern w:val="0"/>
          <w:sz w:val="24"/>
        </w:rPr>
        <w:t>6%</w:t>
      </w:r>
      <w:r w:rsidR="000637B8">
        <w:rPr>
          <w:rFonts w:asciiTheme="minorEastAsia" w:eastAsiaTheme="minorEastAsia" w:hAnsiTheme="minorEastAsia" w:hint="eastAsia"/>
          <w:snapToGrid w:val="0"/>
          <w:color w:val="000000" w:themeColor="text1"/>
          <w:kern w:val="0"/>
          <w:sz w:val="24"/>
        </w:rPr>
        <w:t>，</w:t>
      </w:r>
      <w:r>
        <w:rPr>
          <w:rFonts w:asciiTheme="minorEastAsia" w:eastAsiaTheme="minorEastAsia" w:hAnsiTheme="minorEastAsia" w:hint="eastAsia"/>
          <w:snapToGrid w:val="0"/>
          <w:color w:val="000000" w:themeColor="text1"/>
          <w:kern w:val="0"/>
          <w:sz w:val="24"/>
        </w:rPr>
        <w:t>由于该遗传相似度介于9</w:t>
      </w:r>
      <w:r>
        <w:rPr>
          <w:rFonts w:asciiTheme="minorEastAsia" w:eastAsiaTheme="minorEastAsia" w:hAnsiTheme="minorEastAsia"/>
          <w:snapToGrid w:val="0"/>
          <w:color w:val="000000" w:themeColor="text1"/>
          <w:kern w:val="0"/>
          <w:sz w:val="24"/>
        </w:rPr>
        <w:t>6</w:t>
      </w:r>
      <w:r>
        <w:rPr>
          <w:rFonts w:asciiTheme="minorEastAsia" w:eastAsiaTheme="minorEastAsia" w:hAnsiTheme="minorEastAsia" w:hint="eastAsia"/>
          <w:snapToGrid w:val="0"/>
          <w:color w:val="000000" w:themeColor="text1"/>
          <w:kern w:val="0"/>
          <w:sz w:val="24"/>
        </w:rPr>
        <w:t>%和9</w:t>
      </w:r>
      <w:r>
        <w:rPr>
          <w:rFonts w:asciiTheme="minorEastAsia" w:eastAsiaTheme="minorEastAsia" w:hAnsiTheme="minorEastAsia"/>
          <w:snapToGrid w:val="0"/>
          <w:color w:val="000000" w:themeColor="text1"/>
          <w:kern w:val="0"/>
          <w:sz w:val="24"/>
        </w:rPr>
        <w:t>9</w:t>
      </w:r>
      <w:r>
        <w:rPr>
          <w:rFonts w:asciiTheme="minorEastAsia" w:eastAsiaTheme="minorEastAsia" w:hAnsiTheme="minorEastAsia" w:hint="eastAsia"/>
          <w:snapToGrid w:val="0"/>
          <w:color w:val="000000" w:themeColor="text1"/>
          <w:kern w:val="0"/>
          <w:sz w:val="24"/>
        </w:rPr>
        <w:t>%之间，品种鉴定的判定结论为</w:t>
      </w:r>
      <w:r w:rsidRPr="000637B8">
        <w:rPr>
          <w:rFonts w:asciiTheme="minorEastAsia" w:eastAsiaTheme="minorEastAsia" w:hAnsiTheme="minorEastAsia" w:hint="eastAsia"/>
          <w:snapToGrid w:val="0"/>
          <w:color w:val="000000" w:themeColor="text1"/>
          <w:kern w:val="0"/>
          <w:sz w:val="24"/>
        </w:rPr>
        <w:t>“待测品种与对照品种为</w:t>
      </w:r>
      <w:r w:rsidR="000637B8" w:rsidRPr="000637B8">
        <w:rPr>
          <w:rFonts w:asciiTheme="minorEastAsia" w:eastAsiaTheme="minorEastAsia" w:hAnsiTheme="minorEastAsia" w:hint="eastAsia"/>
          <w:snapToGrid w:val="0"/>
          <w:color w:val="000000" w:themeColor="text1"/>
          <w:kern w:val="0"/>
          <w:sz w:val="24"/>
        </w:rPr>
        <w:t>疑</w:t>
      </w:r>
      <w:r w:rsidRPr="000637B8">
        <w:rPr>
          <w:rFonts w:asciiTheme="minorEastAsia" w:eastAsiaTheme="minorEastAsia" w:hAnsiTheme="minorEastAsia" w:hint="eastAsia"/>
          <w:snapToGrid w:val="0"/>
          <w:color w:val="000000" w:themeColor="text1"/>
          <w:kern w:val="0"/>
          <w:sz w:val="24"/>
        </w:rPr>
        <w:t>同品种”</w:t>
      </w:r>
      <w:r>
        <w:rPr>
          <w:rFonts w:asciiTheme="minorEastAsia" w:eastAsiaTheme="minorEastAsia" w:hAnsiTheme="minorEastAsia" w:hint="eastAsia"/>
          <w:snapToGrid w:val="0"/>
          <w:color w:val="000000" w:themeColor="text1"/>
          <w:kern w:val="0"/>
          <w:sz w:val="24"/>
        </w:rPr>
        <w:t>。按与上述实质性派生品种鉴定类似的推理可以获得图3。</w:t>
      </w:r>
    </w:p>
    <w:p w14:paraId="1277F34B" w14:textId="379031E3" w:rsidR="00FE5AB9" w:rsidRDefault="00FE5AB9" w:rsidP="00FE5AB9">
      <w:pPr>
        <w:pStyle w:val="a3"/>
        <w:spacing w:line="360" w:lineRule="auto"/>
        <w:ind w:firstLineChars="0" w:firstLine="0"/>
        <w:rPr>
          <w:rFonts w:asciiTheme="minorEastAsia" w:eastAsiaTheme="minorEastAsia" w:hAnsiTheme="minorEastAsia"/>
          <w:snapToGrid w:val="0"/>
          <w:color w:val="000000" w:themeColor="text1"/>
          <w:kern w:val="0"/>
          <w:sz w:val="24"/>
        </w:rPr>
      </w:pPr>
    </w:p>
    <w:p w14:paraId="5F4D6908" w14:textId="77777777" w:rsidR="000637B8" w:rsidRDefault="000637B8" w:rsidP="00FE5AB9">
      <w:pPr>
        <w:pStyle w:val="a3"/>
        <w:spacing w:line="360" w:lineRule="auto"/>
        <w:ind w:firstLine="480"/>
        <w:jc w:val="center"/>
        <w:rPr>
          <w:rFonts w:asciiTheme="minorEastAsia" w:eastAsiaTheme="minorEastAsia" w:hAnsiTheme="minorEastAsia"/>
          <w:snapToGrid w:val="0"/>
          <w:color w:val="000000" w:themeColor="text1"/>
          <w:kern w:val="0"/>
          <w:sz w:val="24"/>
        </w:rPr>
      </w:pPr>
    </w:p>
    <w:p w14:paraId="5ACA8AD8" w14:textId="49597AC6" w:rsidR="000637B8" w:rsidRDefault="000637B8" w:rsidP="00FE5AB9">
      <w:pPr>
        <w:pStyle w:val="a3"/>
        <w:spacing w:line="360" w:lineRule="auto"/>
        <w:jc w:val="center"/>
        <w:rPr>
          <w:rFonts w:asciiTheme="minorEastAsia" w:eastAsiaTheme="minorEastAsia" w:hAnsiTheme="minorEastAsia"/>
          <w:snapToGrid w:val="0"/>
          <w:color w:val="000000" w:themeColor="text1"/>
          <w:kern w:val="0"/>
          <w:sz w:val="24"/>
        </w:rPr>
      </w:pPr>
      <w:r>
        <w:rPr>
          <w:noProof/>
        </w:rPr>
        <w:lastRenderedPageBreak/>
        <w:drawing>
          <wp:inline distT="0" distB="0" distL="114300" distR="114300" wp14:anchorId="08C7C7E3" wp14:editId="23135427">
            <wp:extent cx="4442558" cy="2431701"/>
            <wp:effectExtent l="0" t="0" r="15240" b="698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BD49A2" w14:textId="37C34F6B" w:rsidR="00FE5AB9" w:rsidRDefault="00FE5AB9" w:rsidP="00FE5AB9">
      <w:pPr>
        <w:pStyle w:val="a3"/>
        <w:spacing w:line="360" w:lineRule="auto"/>
        <w:ind w:firstLine="480"/>
        <w:jc w:val="center"/>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图</w:t>
      </w:r>
      <w:r>
        <w:rPr>
          <w:rFonts w:asciiTheme="minorEastAsia" w:eastAsiaTheme="minorEastAsia" w:hAnsiTheme="minorEastAsia"/>
          <w:snapToGrid w:val="0"/>
          <w:color w:val="000000" w:themeColor="text1"/>
          <w:kern w:val="0"/>
          <w:sz w:val="24"/>
        </w:rPr>
        <w:t xml:space="preserve">3 </w:t>
      </w:r>
      <w:r>
        <w:rPr>
          <w:rFonts w:asciiTheme="minorEastAsia" w:eastAsiaTheme="minorEastAsia" w:hAnsiTheme="minorEastAsia" w:hint="eastAsia"/>
          <w:snapToGrid w:val="0"/>
          <w:color w:val="000000" w:themeColor="text1"/>
          <w:kern w:val="0"/>
          <w:sz w:val="24"/>
        </w:rPr>
        <w:t>不同标记数量下品种鉴定结论正确的概率</w:t>
      </w:r>
    </w:p>
    <w:p w14:paraId="5EBE86F8" w14:textId="5B3A8C6E" w:rsidR="00FE5AB9" w:rsidRDefault="00FE5AB9" w:rsidP="00FE5AB9">
      <w:pPr>
        <w:pStyle w:val="a3"/>
        <w:spacing w:line="360" w:lineRule="auto"/>
        <w:ind w:firstLine="480"/>
        <w:jc w:val="left"/>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注：（1）品种鉴定判定阈值为9</w:t>
      </w:r>
      <w:r>
        <w:rPr>
          <w:rFonts w:asciiTheme="minorEastAsia" w:eastAsiaTheme="minorEastAsia" w:hAnsiTheme="minorEastAsia"/>
          <w:snapToGrid w:val="0"/>
          <w:color w:val="000000" w:themeColor="text1"/>
          <w:kern w:val="0"/>
          <w:sz w:val="24"/>
        </w:rPr>
        <w:t>6</w:t>
      </w:r>
      <w:r>
        <w:rPr>
          <w:rFonts w:asciiTheme="minorEastAsia" w:eastAsiaTheme="minorEastAsia" w:hAnsiTheme="minorEastAsia" w:hint="eastAsia"/>
          <w:snapToGrid w:val="0"/>
          <w:color w:val="000000" w:themeColor="text1"/>
          <w:kern w:val="0"/>
          <w:sz w:val="24"/>
        </w:rPr>
        <w:t>%；（2）待测品种与对照品种的遗传相似系数为</w:t>
      </w:r>
      <w:r>
        <w:rPr>
          <w:rFonts w:asciiTheme="minorEastAsia" w:eastAsiaTheme="minorEastAsia" w:hAnsiTheme="minorEastAsia"/>
          <w:snapToGrid w:val="0"/>
          <w:color w:val="000000" w:themeColor="text1"/>
          <w:kern w:val="0"/>
          <w:sz w:val="24"/>
        </w:rPr>
        <w:t>9</w:t>
      </w:r>
      <w:r w:rsidR="000637B8">
        <w:rPr>
          <w:rFonts w:asciiTheme="minorEastAsia" w:eastAsiaTheme="minorEastAsia" w:hAnsiTheme="minorEastAsia"/>
          <w:snapToGrid w:val="0"/>
          <w:color w:val="000000" w:themeColor="text1"/>
          <w:kern w:val="0"/>
          <w:sz w:val="24"/>
        </w:rPr>
        <w:t>8.21</w:t>
      </w:r>
      <w:r>
        <w:rPr>
          <w:rFonts w:asciiTheme="minorEastAsia" w:eastAsiaTheme="minorEastAsia" w:hAnsiTheme="minorEastAsia"/>
          <w:snapToGrid w:val="0"/>
          <w:color w:val="000000" w:themeColor="text1"/>
          <w:kern w:val="0"/>
          <w:sz w:val="24"/>
        </w:rPr>
        <w:t>%</w:t>
      </w:r>
      <w:r>
        <w:rPr>
          <w:rFonts w:asciiTheme="minorEastAsia" w:eastAsiaTheme="minorEastAsia" w:hAnsiTheme="minorEastAsia" w:hint="eastAsia"/>
          <w:snapToGrid w:val="0"/>
          <w:color w:val="000000" w:themeColor="text1"/>
          <w:kern w:val="0"/>
          <w:sz w:val="24"/>
        </w:rPr>
        <w:t xml:space="preserve">。 </w:t>
      </w:r>
    </w:p>
    <w:p w14:paraId="16E61457" w14:textId="6A7C31C9" w:rsidR="00FE334E" w:rsidRPr="0079564B" w:rsidRDefault="00FE5AB9" w:rsidP="0079564B">
      <w:pPr>
        <w:pStyle w:val="a3"/>
        <w:spacing w:line="360" w:lineRule="auto"/>
        <w:ind w:firstLineChars="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从图3可以看出，由于品种鉴定判定阈值与品种间遗传相似系数较为接近，只有当标准中使用的标记数量达到</w:t>
      </w:r>
      <w:r w:rsidR="000637B8">
        <w:rPr>
          <w:rFonts w:asciiTheme="minorEastAsia" w:eastAsiaTheme="minorEastAsia" w:hAnsiTheme="minorEastAsia"/>
          <w:snapToGrid w:val="0"/>
          <w:color w:val="000000" w:themeColor="text1"/>
          <w:kern w:val="0"/>
          <w:sz w:val="24"/>
        </w:rPr>
        <w:t>3</w:t>
      </w:r>
      <w:r>
        <w:rPr>
          <w:rFonts w:asciiTheme="minorEastAsia" w:eastAsiaTheme="minorEastAsia" w:hAnsiTheme="minorEastAsia"/>
          <w:snapToGrid w:val="0"/>
          <w:color w:val="000000" w:themeColor="text1"/>
          <w:kern w:val="0"/>
          <w:sz w:val="24"/>
        </w:rPr>
        <w:t>00</w:t>
      </w:r>
      <w:r>
        <w:rPr>
          <w:rFonts w:asciiTheme="minorEastAsia" w:eastAsiaTheme="minorEastAsia" w:hAnsiTheme="minorEastAsia" w:hint="eastAsia"/>
          <w:snapToGrid w:val="0"/>
          <w:color w:val="000000" w:themeColor="text1"/>
          <w:kern w:val="0"/>
          <w:sz w:val="24"/>
        </w:rPr>
        <w:t>个及以上时，在本实例中品种鉴定的判定结论才接近1</w:t>
      </w:r>
      <w:r>
        <w:rPr>
          <w:rFonts w:asciiTheme="minorEastAsia" w:eastAsiaTheme="minorEastAsia" w:hAnsiTheme="minorEastAsia"/>
          <w:snapToGrid w:val="0"/>
          <w:color w:val="000000" w:themeColor="text1"/>
          <w:kern w:val="0"/>
          <w:sz w:val="24"/>
        </w:rPr>
        <w:t>00</w:t>
      </w:r>
      <w:r>
        <w:rPr>
          <w:rFonts w:asciiTheme="minorEastAsia" w:eastAsiaTheme="minorEastAsia" w:hAnsiTheme="minorEastAsia" w:hint="eastAsia"/>
          <w:snapToGrid w:val="0"/>
          <w:color w:val="000000" w:themeColor="text1"/>
          <w:kern w:val="0"/>
          <w:sz w:val="24"/>
        </w:rPr>
        <w:t>%。按本标准中采用的</w:t>
      </w:r>
      <w:r w:rsidR="000637B8">
        <w:rPr>
          <w:rFonts w:asciiTheme="minorEastAsia" w:eastAsiaTheme="minorEastAsia" w:hAnsiTheme="minorEastAsia"/>
          <w:snapToGrid w:val="0"/>
          <w:color w:val="000000" w:themeColor="text1"/>
          <w:kern w:val="0"/>
          <w:sz w:val="24"/>
        </w:rPr>
        <w:t>508</w:t>
      </w:r>
      <w:r>
        <w:rPr>
          <w:rFonts w:asciiTheme="minorEastAsia" w:eastAsiaTheme="minorEastAsia" w:hAnsiTheme="minorEastAsia" w:hint="eastAsia"/>
          <w:snapToGrid w:val="0"/>
          <w:color w:val="000000" w:themeColor="text1"/>
          <w:kern w:val="0"/>
          <w:sz w:val="24"/>
        </w:rPr>
        <w:t>个标记进行检测，在本实例中不会因为标记位点抽样误差导致判定品种鉴定结论错误的概率为</w:t>
      </w:r>
      <w:r>
        <w:rPr>
          <w:rFonts w:asciiTheme="minorEastAsia" w:eastAsiaTheme="minorEastAsia" w:hAnsiTheme="minorEastAsia"/>
          <w:snapToGrid w:val="0"/>
          <w:color w:val="000000" w:themeColor="text1"/>
          <w:kern w:val="0"/>
          <w:sz w:val="24"/>
        </w:rPr>
        <w:t>99.</w:t>
      </w:r>
      <w:r w:rsidR="000637B8">
        <w:rPr>
          <w:rFonts w:asciiTheme="minorEastAsia" w:eastAsiaTheme="minorEastAsia" w:hAnsiTheme="minorEastAsia"/>
          <w:snapToGrid w:val="0"/>
          <w:color w:val="000000" w:themeColor="text1"/>
          <w:kern w:val="0"/>
          <w:sz w:val="24"/>
        </w:rPr>
        <w:t>91</w:t>
      </w:r>
      <w:r>
        <w:rPr>
          <w:rFonts w:asciiTheme="minorEastAsia" w:eastAsiaTheme="minorEastAsia" w:hAnsiTheme="minorEastAsia"/>
          <w:snapToGrid w:val="0"/>
          <w:color w:val="000000" w:themeColor="text1"/>
          <w:kern w:val="0"/>
          <w:sz w:val="24"/>
        </w:rPr>
        <w:t>%</w:t>
      </w:r>
      <w:r>
        <w:rPr>
          <w:rFonts w:asciiTheme="minorEastAsia" w:eastAsiaTheme="minorEastAsia" w:hAnsiTheme="minorEastAsia" w:hint="eastAsia"/>
          <w:snapToGrid w:val="0"/>
          <w:color w:val="000000" w:themeColor="text1"/>
          <w:kern w:val="0"/>
          <w:sz w:val="24"/>
        </w:rPr>
        <w:t>。需要特别说明的是，图</w:t>
      </w:r>
      <w:r>
        <w:rPr>
          <w:rFonts w:asciiTheme="minorEastAsia" w:eastAsiaTheme="minorEastAsia" w:hAnsiTheme="minorEastAsia"/>
          <w:snapToGrid w:val="0"/>
          <w:color w:val="000000" w:themeColor="text1"/>
          <w:kern w:val="0"/>
          <w:sz w:val="24"/>
        </w:rPr>
        <w:t>3</w:t>
      </w:r>
      <w:r>
        <w:rPr>
          <w:rFonts w:asciiTheme="minorEastAsia" w:eastAsiaTheme="minorEastAsia" w:hAnsiTheme="minorEastAsia" w:hint="eastAsia"/>
          <w:snapToGrid w:val="0"/>
          <w:color w:val="000000" w:themeColor="text1"/>
          <w:kern w:val="0"/>
          <w:sz w:val="24"/>
        </w:rPr>
        <w:t>只针对本实例实用，随着品种鉴定判定阈值的不同，以及待测品种与对照品种遗传相似系数的不同，该图可能出现完全不同的表现。</w:t>
      </w:r>
    </w:p>
    <w:p w14:paraId="76D51EFD" w14:textId="2891910B" w:rsidR="009D087C" w:rsidRPr="008B2C78" w:rsidRDefault="004229B2" w:rsidP="00B3123A">
      <w:pPr>
        <w:pStyle w:val="a3"/>
        <w:spacing w:line="360" w:lineRule="auto"/>
        <w:ind w:left="482" w:firstLineChars="0" w:firstLine="0"/>
        <w:rPr>
          <w:rFonts w:asciiTheme="minorEastAsia" w:eastAsiaTheme="minorEastAsia" w:hAnsiTheme="minorEastAsia"/>
          <w:b/>
          <w:bCs/>
          <w:snapToGrid w:val="0"/>
          <w:kern w:val="0"/>
          <w:sz w:val="24"/>
        </w:rPr>
      </w:pPr>
      <w:r>
        <w:rPr>
          <w:rFonts w:asciiTheme="minorEastAsia" w:eastAsiaTheme="minorEastAsia" w:hAnsiTheme="minorEastAsia"/>
          <w:b/>
          <w:bCs/>
          <w:snapToGrid w:val="0"/>
          <w:kern w:val="0"/>
          <w:sz w:val="24"/>
        </w:rPr>
        <w:t>4</w:t>
      </w:r>
      <w:r w:rsidR="00B3123A" w:rsidRPr="008B2C78">
        <w:rPr>
          <w:rFonts w:asciiTheme="minorEastAsia" w:eastAsiaTheme="minorEastAsia" w:hAnsiTheme="minorEastAsia"/>
          <w:b/>
          <w:bCs/>
          <w:snapToGrid w:val="0"/>
          <w:kern w:val="0"/>
          <w:sz w:val="24"/>
        </w:rPr>
        <w:t xml:space="preserve">. </w:t>
      </w:r>
      <w:r w:rsidR="000A503B" w:rsidRPr="008B2C78">
        <w:rPr>
          <w:rFonts w:asciiTheme="minorEastAsia" w:eastAsiaTheme="minorEastAsia" w:hAnsiTheme="minorEastAsia" w:hint="eastAsia"/>
          <w:b/>
          <w:bCs/>
          <w:snapToGrid w:val="0"/>
          <w:kern w:val="0"/>
          <w:sz w:val="24"/>
        </w:rPr>
        <w:t>高通量测序平均覆盖倍数</w:t>
      </w:r>
      <w:r w:rsidR="00641EE5" w:rsidRPr="008B2C78">
        <w:rPr>
          <w:rFonts w:asciiTheme="minorEastAsia" w:eastAsiaTheme="minorEastAsia" w:hAnsiTheme="minorEastAsia" w:hint="eastAsia"/>
          <w:b/>
          <w:bCs/>
          <w:snapToGrid w:val="0"/>
          <w:kern w:val="0"/>
          <w:sz w:val="24"/>
        </w:rPr>
        <w:t>和测序数据量质量控制</w:t>
      </w:r>
    </w:p>
    <w:p w14:paraId="01AD3071" w14:textId="19BE11F2" w:rsidR="006E59F1" w:rsidRPr="008B2C78" w:rsidRDefault="006E59F1" w:rsidP="00B3123A">
      <w:pPr>
        <w:pStyle w:val="a3"/>
        <w:spacing w:line="360" w:lineRule="auto"/>
        <w:ind w:firstLine="480"/>
        <w:rPr>
          <w:rFonts w:asciiTheme="minorEastAsia" w:eastAsiaTheme="minorEastAsia" w:hAnsiTheme="minorEastAsia"/>
          <w:snapToGrid w:val="0"/>
          <w:kern w:val="0"/>
          <w:sz w:val="24"/>
        </w:rPr>
      </w:pPr>
      <w:r w:rsidRPr="008B2C78">
        <w:rPr>
          <w:rFonts w:asciiTheme="minorEastAsia" w:eastAsiaTheme="minorEastAsia" w:hAnsiTheme="minorEastAsia" w:hint="eastAsia"/>
          <w:snapToGrid w:val="0"/>
          <w:kern w:val="0"/>
          <w:sz w:val="24"/>
        </w:rPr>
        <w:t>本标准规定高通量测序的平均覆盖倍数设置为700倍以上，其理由如下。</w:t>
      </w:r>
    </w:p>
    <w:p w14:paraId="57E54DD2" w14:textId="432C042A" w:rsidR="00F941B5" w:rsidRPr="008B2C78" w:rsidRDefault="00F941B5" w:rsidP="00B3123A">
      <w:pPr>
        <w:pStyle w:val="a3"/>
        <w:spacing w:line="360" w:lineRule="auto"/>
        <w:ind w:firstLine="480"/>
        <w:rPr>
          <w:rFonts w:asciiTheme="minorEastAsia" w:eastAsiaTheme="minorEastAsia" w:hAnsiTheme="minorEastAsia"/>
          <w:snapToGrid w:val="0"/>
          <w:kern w:val="0"/>
          <w:sz w:val="24"/>
        </w:rPr>
      </w:pPr>
      <w:r w:rsidRPr="008B2C78">
        <w:rPr>
          <w:rFonts w:asciiTheme="minorEastAsia" w:eastAsiaTheme="minorEastAsia" w:hAnsiTheme="minorEastAsia" w:hint="eastAsia"/>
          <w:snapToGrid w:val="0"/>
          <w:kern w:val="0"/>
          <w:sz w:val="24"/>
        </w:rPr>
        <w:t>（1）</w:t>
      </w:r>
      <w:r w:rsidR="00D368C0" w:rsidRPr="008B2C78">
        <w:rPr>
          <w:rFonts w:asciiTheme="minorEastAsia" w:eastAsiaTheme="minorEastAsia" w:hAnsiTheme="minorEastAsia" w:hint="eastAsia"/>
          <w:snapToGrid w:val="0"/>
          <w:kern w:val="0"/>
          <w:sz w:val="24"/>
        </w:rPr>
        <w:t>该覆盖倍数保障了测序数据量可以通过质量控制</w:t>
      </w:r>
    </w:p>
    <w:p w14:paraId="797447EB" w14:textId="5C6305BE" w:rsidR="00FC2A25" w:rsidRPr="00416BE9" w:rsidRDefault="00FC2A25" w:rsidP="00B3123A">
      <w:pPr>
        <w:pStyle w:val="a3"/>
        <w:spacing w:line="360" w:lineRule="auto"/>
        <w:ind w:firstLine="480"/>
        <w:rPr>
          <w:rFonts w:asciiTheme="minorEastAsia" w:eastAsiaTheme="minorEastAsia" w:hAnsiTheme="minorEastAsia"/>
          <w:snapToGrid w:val="0"/>
          <w:kern w:val="0"/>
          <w:sz w:val="24"/>
        </w:rPr>
      </w:pPr>
      <w:r w:rsidRPr="008B2C78">
        <w:rPr>
          <w:rFonts w:asciiTheme="minorEastAsia" w:eastAsiaTheme="minorEastAsia" w:hAnsiTheme="minorEastAsia" w:hint="eastAsia"/>
          <w:snapToGrid w:val="0"/>
          <w:kern w:val="0"/>
          <w:sz w:val="24"/>
        </w:rPr>
        <w:t>按本标准检测了</w:t>
      </w:r>
      <w:r w:rsidR="003541BA" w:rsidRPr="008B2C78">
        <w:rPr>
          <w:rFonts w:asciiTheme="minorEastAsia" w:eastAsiaTheme="minorEastAsia" w:hAnsiTheme="minorEastAsia" w:hint="eastAsia"/>
          <w:snapToGrid w:val="0"/>
          <w:kern w:val="0"/>
          <w:sz w:val="24"/>
        </w:rPr>
        <w:t>1</w:t>
      </w:r>
      <w:r w:rsidR="003541BA" w:rsidRPr="008B2C78">
        <w:rPr>
          <w:rFonts w:asciiTheme="minorEastAsia" w:eastAsiaTheme="minorEastAsia" w:hAnsiTheme="minorEastAsia"/>
          <w:snapToGrid w:val="0"/>
          <w:kern w:val="0"/>
          <w:sz w:val="24"/>
        </w:rPr>
        <w:t>61</w:t>
      </w:r>
      <w:r w:rsidR="00873A9C" w:rsidRPr="008B2C78">
        <w:rPr>
          <w:rFonts w:asciiTheme="minorEastAsia" w:eastAsiaTheme="minorEastAsia" w:hAnsiTheme="minorEastAsia" w:hint="eastAsia"/>
          <w:snapToGrid w:val="0"/>
          <w:kern w:val="0"/>
          <w:sz w:val="24"/>
        </w:rPr>
        <w:t>个香菇</w:t>
      </w:r>
      <w:r w:rsidRPr="008B2C78">
        <w:rPr>
          <w:rFonts w:asciiTheme="minorEastAsia" w:eastAsiaTheme="minorEastAsia" w:hAnsiTheme="minorEastAsia" w:hint="eastAsia"/>
          <w:snapToGrid w:val="0"/>
          <w:kern w:val="0"/>
          <w:sz w:val="24"/>
        </w:rPr>
        <w:t>样品，它们的测序覆盖倍数均设置为7</w:t>
      </w:r>
      <w:r w:rsidRPr="008B2C78">
        <w:rPr>
          <w:rFonts w:asciiTheme="minorEastAsia" w:eastAsiaTheme="minorEastAsia" w:hAnsiTheme="minorEastAsia"/>
          <w:snapToGrid w:val="0"/>
          <w:kern w:val="0"/>
          <w:sz w:val="24"/>
        </w:rPr>
        <w:t>00</w:t>
      </w:r>
      <w:r w:rsidRPr="008B2C78">
        <w:rPr>
          <w:rFonts w:asciiTheme="minorEastAsia" w:eastAsiaTheme="minorEastAsia" w:hAnsiTheme="minorEastAsia" w:hint="eastAsia"/>
          <w:snapToGrid w:val="0"/>
          <w:kern w:val="0"/>
          <w:sz w:val="24"/>
        </w:rPr>
        <w:t>倍以</w:t>
      </w:r>
      <w:r w:rsidRPr="00416BE9">
        <w:rPr>
          <w:rFonts w:asciiTheme="minorEastAsia" w:eastAsiaTheme="minorEastAsia" w:hAnsiTheme="minorEastAsia" w:hint="eastAsia"/>
          <w:snapToGrid w:val="0"/>
          <w:kern w:val="0"/>
          <w:sz w:val="24"/>
        </w:rPr>
        <w:t>上，其中共有</w:t>
      </w:r>
      <w:r w:rsidR="00416BE9" w:rsidRPr="00416BE9">
        <w:rPr>
          <w:rFonts w:asciiTheme="minorEastAsia" w:eastAsiaTheme="minorEastAsia" w:hAnsiTheme="minorEastAsia" w:hint="eastAsia"/>
          <w:snapToGrid w:val="0"/>
          <w:kern w:val="0"/>
          <w:sz w:val="24"/>
        </w:rPr>
        <w:t>1</w:t>
      </w:r>
      <w:r w:rsidR="00416BE9" w:rsidRPr="00416BE9">
        <w:rPr>
          <w:rFonts w:asciiTheme="minorEastAsia" w:eastAsiaTheme="minorEastAsia" w:hAnsiTheme="minorEastAsia"/>
          <w:snapToGrid w:val="0"/>
          <w:kern w:val="0"/>
          <w:sz w:val="24"/>
        </w:rPr>
        <w:t>56</w:t>
      </w:r>
      <w:r w:rsidRPr="00416BE9">
        <w:rPr>
          <w:rFonts w:asciiTheme="minorEastAsia" w:eastAsiaTheme="minorEastAsia" w:hAnsiTheme="minorEastAsia" w:hint="eastAsia"/>
          <w:snapToGrid w:val="0"/>
          <w:kern w:val="0"/>
          <w:sz w:val="24"/>
        </w:rPr>
        <w:t>个最后获得的平均覆盖倍数都达到了质量控制中规定的500倍以上，其比例为</w:t>
      </w:r>
      <w:r w:rsidR="00416BE9" w:rsidRPr="00416BE9">
        <w:rPr>
          <w:rFonts w:asciiTheme="minorEastAsia" w:eastAsiaTheme="minorEastAsia" w:hAnsiTheme="minorEastAsia" w:hint="eastAsia"/>
          <w:snapToGrid w:val="0"/>
          <w:kern w:val="0"/>
          <w:sz w:val="24"/>
        </w:rPr>
        <w:t>9</w:t>
      </w:r>
      <w:r w:rsidR="00416BE9" w:rsidRPr="00416BE9">
        <w:rPr>
          <w:rFonts w:asciiTheme="minorEastAsia" w:eastAsiaTheme="minorEastAsia" w:hAnsiTheme="minorEastAsia"/>
          <w:snapToGrid w:val="0"/>
          <w:kern w:val="0"/>
          <w:sz w:val="24"/>
        </w:rPr>
        <w:t>6.89</w:t>
      </w:r>
      <w:r w:rsidRPr="00416BE9">
        <w:rPr>
          <w:rFonts w:asciiTheme="minorEastAsia" w:eastAsiaTheme="minorEastAsia" w:hAnsiTheme="minorEastAsia"/>
          <w:snapToGrid w:val="0"/>
          <w:kern w:val="0"/>
          <w:sz w:val="24"/>
        </w:rPr>
        <w:t>%</w:t>
      </w:r>
      <w:r w:rsidRPr="00416BE9">
        <w:rPr>
          <w:rFonts w:asciiTheme="minorEastAsia" w:eastAsiaTheme="minorEastAsia" w:hAnsiTheme="minorEastAsia" w:hint="eastAsia"/>
          <w:snapToGrid w:val="0"/>
          <w:kern w:val="0"/>
          <w:sz w:val="24"/>
        </w:rPr>
        <w:t>（图</w:t>
      </w:r>
      <w:r w:rsidR="00CA4C32">
        <w:rPr>
          <w:rFonts w:asciiTheme="minorEastAsia" w:eastAsiaTheme="minorEastAsia" w:hAnsiTheme="minorEastAsia"/>
          <w:snapToGrid w:val="0"/>
          <w:kern w:val="0"/>
          <w:sz w:val="24"/>
        </w:rPr>
        <w:t>4</w:t>
      </w:r>
      <w:r w:rsidRPr="00416BE9">
        <w:rPr>
          <w:rFonts w:asciiTheme="minorEastAsia" w:eastAsiaTheme="minorEastAsia" w:hAnsiTheme="minorEastAsia" w:hint="eastAsia"/>
          <w:snapToGrid w:val="0"/>
          <w:kern w:val="0"/>
          <w:sz w:val="24"/>
        </w:rPr>
        <w:t>）。</w:t>
      </w:r>
    </w:p>
    <w:p w14:paraId="3FF87B07" w14:textId="6F097159" w:rsidR="00416BE9" w:rsidRPr="00416BE9" w:rsidRDefault="00416BE9" w:rsidP="00563DAC">
      <w:pPr>
        <w:pStyle w:val="a3"/>
        <w:spacing w:line="360" w:lineRule="auto"/>
        <w:ind w:firstLineChars="0" w:firstLine="0"/>
        <w:rPr>
          <w:rFonts w:asciiTheme="minorEastAsia" w:eastAsiaTheme="minorEastAsia" w:hAnsiTheme="minorEastAsia"/>
          <w:snapToGrid w:val="0"/>
          <w:kern w:val="0"/>
          <w:sz w:val="24"/>
        </w:rPr>
      </w:pPr>
      <w:r w:rsidRPr="00416BE9">
        <w:rPr>
          <w:noProof/>
        </w:rPr>
        <w:lastRenderedPageBreak/>
        <w:drawing>
          <wp:inline distT="0" distB="0" distL="0" distR="0" wp14:anchorId="0D209CEE" wp14:editId="373107EA">
            <wp:extent cx="5270500" cy="2408766"/>
            <wp:effectExtent l="0" t="0" r="25400" b="1079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6809A0" w14:textId="008D8BAF" w:rsidR="006E59F1" w:rsidRPr="001A19D4" w:rsidRDefault="006E59F1" w:rsidP="00B3123A">
      <w:pPr>
        <w:pStyle w:val="a3"/>
        <w:spacing w:line="360" w:lineRule="auto"/>
        <w:ind w:firstLine="480"/>
        <w:rPr>
          <w:rFonts w:asciiTheme="minorEastAsia" w:eastAsiaTheme="minorEastAsia" w:hAnsiTheme="minorEastAsia"/>
          <w:snapToGrid w:val="0"/>
          <w:kern w:val="0"/>
          <w:sz w:val="24"/>
        </w:rPr>
      </w:pPr>
      <w:r w:rsidRPr="00416BE9">
        <w:rPr>
          <w:rFonts w:asciiTheme="minorEastAsia" w:eastAsiaTheme="minorEastAsia" w:hAnsiTheme="minorEastAsia" w:hint="eastAsia"/>
          <w:snapToGrid w:val="0"/>
          <w:kern w:val="0"/>
          <w:sz w:val="24"/>
        </w:rPr>
        <w:t>图</w:t>
      </w:r>
      <w:r w:rsidR="00CA4C32">
        <w:rPr>
          <w:rFonts w:asciiTheme="minorEastAsia" w:eastAsiaTheme="minorEastAsia" w:hAnsiTheme="minorEastAsia"/>
          <w:snapToGrid w:val="0"/>
          <w:kern w:val="0"/>
          <w:sz w:val="24"/>
        </w:rPr>
        <w:t>4</w:t>
      </w:r>
      <w:r w:rsidR="00A946A4">
        <w:rPr>
          <w:rFonts w:asciiTheme="minorEastAsia" w:eastAsiaTheme="minorEastAsia" w:hAnsiTheme="minorEastAsia" w:hint="eastAsia"/>
          <w:snapToGrid w:val="0"/>
          <w:kern w:val="0"/>
          <w:sz w:val="24"/>
        </w:rPr>
        <w:t xml:space="preserve"> </w:t>
      </w:r>
      <w:r w:rsidR="00873A9C" w:rsidRPr="00416BE9">
        <w:rPr>
          <w:rFonts w:asciiTheme="minorEastAsia" w:eastAsiaTheme="minorEastAsia" w:hAnsiTheme="minorEastAsia" w:hint="eastAsia"/>
          <w:snapToGrid w:val="0"/>
          <w:kern w:val="0"/>
          <w:sz w:val="24"/>
        </w:rPr>
        <w:t>香菇</w:t>
      </w:r>
      <w:r w:rsidRPr="00416BE9">
        <w:rPr>
          <w:rFonts w:asciiTheme="minorEastAsia" w:eastAsiaTheme="minorEastAsia" w:hAnsiTheme="minorEastAsia" w:hint="eastAsia"/>
          <w:snapToGrid w:val="0"/>
          <w:kern w:val="0"/>
          <w:sz w:val="24"/>
        </w:rPr>
        <w:t>的测序片段数量和与标记位点的检出率。（注：横坐标为品种）</w:t>
      </w:r>
    </w:p>
    <w:p w14:paraId="38EB79D7" w14:textId="7170054D" w:rsidR="006E59F1" w:rsidRPr="001A19D4" w:rsidRDefault="006E59F1" w:rsidP="00B3123A">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w:t>
      </w:r>
      <w:r w:rsidR="00FC2A25" w:rsidRPr="001A19D4">
        <w:rPr>
          <w:rFonts w:asciiTheme="minorEastAsia" w:eastAsiaTheme="minorEastAsia" w:hAnsiTheme="minorEastAsia"/>
          <w:snapToGrid w:val="0"/>
          <w:kern w:val="0"/>
          <w:sz w:val="24"/>
        </w:rPr>
        <w:t>2</w:t>
      </w:r>
      <w:r w:rsidRPr="001A19D4">
        <w:rPr>
          <w:rFonts w:asciiTheme="minorEastAsia" w:eastAsiaTheme="minorEastAsia" w:hAnsiTheme="minorEastAsia" w:hint="eastAsia"/>
          <w:snapToGrid w:val="0"/>
          <w:kern w:val="0"/>
          <w:sz w:val="24"/>
        </w:rPr>
        <w:t>）</w:t>
      </w:r>
      <w:r w:rsidR="00FC2A25" w:rsidRPr="001A19D4">
        <w:rPr>
          <w:rFonts w:asciiTheme="minorEastAsia" w:eastAsiaTheme="minorEastAsia" w:hAnsiTheme="minorEastAsia" w:hint="eastAsia"/>
          <w:snapToGrid w:val="0"/>
          <w:kern w:val="0"/>
          <w:sz w:val="24"/>
        </w:rPr>
        <w:t>该覆盖倍数在</w:t>
      </w:r>
      <w:r w:rsidR="00250693" w:rsidRPr="001A19D4">
        <w:rPr>
          <w:rFonts w:asciiTheme="minorEastAsia" w:eastAsiaTheme="minorEastAsia" w:hAnsiTheme="minorEastAsia" w:hint="eastAsia"/>
          <w:snapToGrid w:val="0"/>
          <w:kern w:val="0"/>
          <w:sz w:val="24"/>
        </w:rPr>
        <w:t>测序</w:t>
      </w:r>
      <w:r w:rsidR="00A45073" w:rsidRPr="001A19D4">
        <w:rPr>
          <w:rFonts w:asciiTheme="minorEastAsia" w:eastAsiaTheme="minorEastAsia" w:hAnsiTheme="minorEastAsia" w:hint="eastAsia"/>
          <w:snapToGrid w:val="0"/>
          <w:kern w:val="0"/>
          <w:sz w:val="24"/>
        </w:rPr>
        <w:t>成本上</w:t>
      </w:r>
      <w:r w:rsidR="00FC2A25" w:rsidRPr="001A19D4">
        <w:rPr>
          <w:rFonts w:asciiTheme="minorEastAsia" w:eastAsiaTheme="minorEastAsia" w:hAnsiTheme="minorEastAsia" w:hint="eastAsia"/>
          <w:snapToGrid w:val="0"/>
          <w:kern w:val="0"/>
          <w:sz w:val="24"/>
        </w:rPr>
        <w:t>是可</w:t>
      </w:r>
      <w:r w:rsidR="00250693" w:rsidRPr="001A19D4">
        <w:rPr>
          <w:rFonts w:asciiTheme="minorEastAsia" w:eastAsiaTheme="minorEastAsia" w:hAnsiTheme="minorEastAsia" w:hint="eastAsia"/>
          <w:snapToGrid w:val="0"/>
          <w:kern w:val="0"/>
          <w:sz w:val="24"/>
        </w:rPr>
        <w:t>接受</w:t>
      </w:r>
      <w:r w:rsidR="00FC2A25" w:rsidRPr="001A19D4">
        <w:rPr>
          <w:rFonts w:asciiTheme="minorEastAsia" w:eastAsiaTheme="minorEastAsia" w:hAnsiTheme="minorEastAsia" w:hint="eastAsia"/>
          <w:snapToGrid w:val="0"/>
          <w:kern w:val="0"/>
          <w:sz w:val="24"/>
        </w:rPr>
        <w:t>的。</w:t>
      </w:r>
    </w:p>
    <w:p w14:paraId="0C2A827E" w14:textId="15A537B3" w:rsidR="006E59F1" w:rsidRPr="001A19D4" w:rsidRDefault="0077163D" w:rsidP="00B3123A">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本标准</w:t>
      </w:r>
      <w:r w:rsidR="00975185" w:rsidRPr="001A19D4">
        <w:rPr>
          <w:rFonts w:asciiTheme="minorEastAsia" w:eastAsiaTheme="minorEastAsia" w:hAnsiTheme="minorEastAsia" w:hint="eastAsia"/>
          <w:snapToGrid w:val="0"/>
          <w:kern w:val="0"/>
          <w:sz w:val="24"/>
        </w:rPr>
        <w:t>共有</w:t>
      </w:r>
      <w:r w:rsidR="00873A9C">
        <w:rPr>
          <w:rFonts w:asciiTheme="minorEastAsia" w:eastAsiaTheme="minorEastAsia" w:hAnsiTheme="minorEastAsia"/>
          <w:snapToGrid w:val="0"/>
          <w:kern w:val="0"/>
          <w:sz w:val="24"/>
        </w:rPr>
        <w:t>508</w:t>
      </w:r>
      <w:r w:rsidR="000A503B" w:rsidRPr="001A19D4">
        <w:rPr>
          <w:rFonts w:asciiTheme="minorEastAsia" w:eastAsiaTheme="minorEastAsia" w:hAnsiTheme="minorEastAsia" w:hint="eastAsia"/>
          <w:snapToGrid w:val="0"/>
          <w:kern w:val="0"/>
          <w:sz w:val="24"/>
        </w:rPr>
        <w:t>个位点，每个位点按3</w:t>
      </w:r>
      <w:r w:rsidR="000A503B" w:rsidRPr="001A19D4">
        <w:rPr>
          <w:rFonts w:asciiTheme="minorEastAsia" w:eastAsiaTheme="minorEastAsia" w:hAnsiTheme="minorEastAsia"/>
          <w:snapToGrid w:val="0"/>
          <w:kern w:val="0"/>
          <w:sz w:val="24"/>
        </w:rPr>
        <w:t>00 bp</w:t>
      </w:r>
      <w:r w:rsidR="000A503B" w:rsidRPr="001A19D4">
        <w:rPr>
          <w:rFonts w:asciiTheme="minorEastAsia" w:eastAsiaTheme="minorEastAsia" w:hAnsiTheme="minorEastAsia" w:hint="eastAsia"/>
          <w:snapToGrid w:val="0"/>
          <w:kern w:val="0"/>
          <w:sz w:val="24"/>
        </w:rPr>
        <w:t>计算，7</w:t>
      </w:r>
      <w:r w:rsidR="000A503B" w:rsidRPr="001A19D4">
        <w:rPr>
          <w:rFonts w:asciiTheme="minorEastAsia" w:eastAsiaTheme="minorEastAsia" w:hAnsiTheme="minorEastAsia"/>
          <w:snapToGrid w:val="0"/>
          <w:kern w:val="0"/>
          <w:sz w:val="24"/>
        </w:rPr>
        <w:t>00</w:t>
      </w:r>
      <w:r w:rsidR="000A503B" w:rsidRPr="001A19D4">
        <w:rPr>
          <w:rFonts w:asciiTheme="minorEastAsia" w:eastAsiaTheme="minorEastAsia" w:hAnsiTheme="minorEastAsia" w:hint="eastAsia"/>
          <w:snapToGrid w:val="0"/>
          <w:kern w:val="0"/>
          <w:sz w:val="24"/>
        </w:rPr>
        <w:t>倍的测序覆盖倍数需要0</w:t>
      </w:r>
      <w:r w:rsidR="000A503B" w:rsidRPr="001A19D4">
        <w:rPr>
          <w:rFonts w:asciiTheme="minorEastAsia" w:eastAsiaTheme="minorEastAsia" w:hAnsiTheme="minorEastAsia"/>
          <w:snapToGrid w:val="0"/>
          <w:kern w:val="0"/>
          <w:sz w:val="24"/>
        </w:rPr>
        <w:t>.</w:t>
      </w:r>
      <w:r w:rsidR="00873A9C">
        <w:rPr>
          <w:rFonts w:asciiTheme="minorEastAsia" w:eastAsiaTheme="minorEastAsia" w:hAnsiTheme="minorEastAsia"/>
          <w:snapToGrid w:val="0"/>
          <w:kern w:val="0"/>
          <w:sz w:val="24"/>
        </w:rPr>
        <w:t>099</w:t>
      </w:r>
      <w:r w:rsidR="000A503B" w:rsidRPr="001A19D4">
        <w:rPr>
          <w:rFonts w:asciiTheme="minorEastAsia" w:eastAsiaTheme="minorEastAsia" w:hAnsiTheme="minorEastAsia"/>
          <w:snapToGrid w:val="0"/>
          <w:kern w:val="0"/>
          <w:sz w:val="24"/>
        </w:rPr>
        <w:t xml:space="preserve"> </w:t>
      </w:r>
      <w:r w:rsidR="000A503B" w:rsidRPr="001A19D4">
        <w:rPr>
          <w:rFonts w:asciiTheme="minorEastAsia" w:eastAsiaTheme="minorEastAsia" w:hAnsiTheme="minorEastAsia" w:hint="eastAsia"/>
          <w:snapToGrid w:val="0"/>
          <w:kern w:val="0"/>
          <w:sz w:val="24"/>
        </w:rPr>
        <w:t>G的测序数据量；每个品种按重复检测2次计算，总共需要0</w:t>
      </w:r>
      <w:r w:rsidR="000A503B" w:rsidRPr="001A19D4">
        <w:rPr>
          <w:rFonts w:asciiTheme="minorEastAsia" w:eastAsiaTheme="minorEastAsia" w:hAnsiTheme="minorEastAsia"/>
          <w:snapToGrid w:val="0"/>
          <w:kern w:val="0"/>
          <w:sz w:val="24"/>
        </w:rPr>
        <w:t>.</w:t>
      </w:r>
      <w:r w:rsidR="00873A9C">
        <w:rPr>
          <w:rFonts w:asciiTheme="minorEastAsia" w:eastAsiaTheme="minorEastAsia" w:hAnsiTheme="minorEastAsia"/>
          <w:snapToGrid w:val="0"/>
          <w:kern w:val="0"/>
          <w:sz w:val="24"/>
        </w:rPr>
        <w:t>198</w:t>
      </w:r>
      <w:r w:rsidR="000A503B" w:rsidRPr="001A19D4">
        <w:rPr>
          <w:rFonts w:asciiTheme="minorEastAsia" w:eastAsiaTheme="minorEastAsia" w:hAnsiTheme="minorEastAsia"/>
          <w:snapToGrid w:val="0"/>
          <w:kern w:val="0"/>
          <w:sz w:val="24"/>
        </w:rPr>
        <w:t xml:space="preserve"> </w:t>
      </w:r>
      <w:r w:rsidR="000A503B" w:rsidRPr="001A19D4">
        <w:rPr>
          <w:rFonts w:asciiTheme="minorEastAsia" w:eastAsiaTheme="minorEastAsia" w:hAnsiTheme="minorEastAsia" w:hint="eastAsia"/>
          <w:snapToGrid w:val="0"/>
          <w:kern w:val="0"/>
          <w:sz w:val="24"/>
        </w:rPr>
        <w:t>G的测序数据量；每个G的</w:t>
      </w:r>
      <w:r w:rsidR="00A45073" w:rsidRPr="001A19D4">
        <w:rPr>
          <w:rFonts w:asciiTheme="minorEastAsia" w:eastAsiaTheme="minorEastAsia" w:hAnsiTheme="minorEastAsia" w:hint="eastAsia"/>
          <w:snapToGrid w:val="0"/>
          <w:kern w:val="0"/>
          <w:sz w:val="24"/>
        </w:rPr>
        <w:t>商业</w:t>
      </w:r>
      <w:r w:rsidR="000A503B" w:rsidRPr="001A19D4">
        <w:rPr>
          <w:rFonts w:asciiTheme="minorEastAsia" w:eastAsiaTheme="minorEastAsia" w:hAnsiTheme="minorEastAsia" w:hint="eastAsia"/>
          <w:snapToGrid w:val="0"/>
          <w:kern w:val="0"/>
          <w:sz w:val="24"/>
        </w:rPr>
        <w:t>测序费用按</w:t>
      </w:r>
      <w:r w:rsidR="000A503B" w:rsidRPr="001A19D4">
        <w:rPr>
          <w:rFonts w:asciiTheme="minorEastAsia" w:eastAsiaTheme="minorEastAsia" w:hAnsiTheme="minorEastAsia"/>
          <w:snapToGrid w:val="0"/>
          <w:kern w:val="0"/>
          <w:sz w:val="24"/>
        </w:rPr>
        <w:t>1</w:t>
      </w:r>
      <w:r w:rsidR="003109EC">
        <w:rPr>
          <w:rFonts w:asciiTheme="minorEastAsia" w:eastAsiaTheme="minorEastAsia" w:hAnsiTheme="minorEastAsia"/>
          <w:snapToGrid w:val="0"/>
          <w:kern w:val="0"/>
          <w:sz w:val="24"/>
        </w:rPr>
        <w:t>5</w:t>
      </w:r>
      <w:r w:rsidR="000A503B" w:rsidRPr="001A19D4">
        <w:rPr>
          <w:rFonts w:asciiTheme="minorEastAsia" w:eastAsiaTheme="minorEastAsia" w:hAnsiTheme="minorEastAsia"/>
          <w:snapToGrid w:val="0"/>
          <w:kern w:val="0"/>
          <w:sz w:val="24"/>
        </w:rPr>
        <w:t>0</w:t>
      </w:r>
      <w:r w:rsidR="000A503B" w:rsidRPr="001A19D4">
        <w:rPr>
          <w:rFonts w:asciiTheme="minorEastAsia" w:eastAsiaTheme="minorEastAsia" w:hAnsiTheme="minorEastAsia" w:hint="eastAsia"/>
          <w:snapToGrid w:val="0"/>
          <w:kern w:val="0"/>
          <w:sz w:val="24"/>
        </w:rPr>
        <w:t>元计算，每个品种高通量测序检测需要费用共计</w:t>
      </w:r>
      <w:r w:rsidR="003109EC">
        <w:rPr>
          <w:rFonts w:asciiTheme="minorEastAsia" w:eastAsiaTheme="minorEastAsia" w:hAnsiTheme="minorEastAsia"/>
          <w:snapToGrid w:val="0"/>
          <w:kern w:val="0"/>
          <w:sz w:val="24"/>
        </w:rPr>
        <w:t>29.7</w:t>
      </w:r>
      <w:r w:rsidR="000A503B" w:rsidRPr="001A19D4">
        <w:rPr>
          <w:rFonts w:asciiTheme="minorEastAsia" w:eastAsiaTheme="minorEastAsia" w:hAnsiTheme="minorEastAsia" w:hint="eastAsia"/>
          <w:snapToGrid w:val="0"/>
          <w:kern w:val="0"/>
          <w:sz w:val="24"/>
        </w:rPr>
        <w:t>元，是可以接受的。</w:t>
      </w:r>
    </w:p>
    <w:p w14:paraId="4A403DEA" w14:textId="16442F32" w:rsidR="00A1678F" w:rsidRPr="001A19D4" w:rsidRDefault="004229B2" w:rsidP="00B3123A">
      <w:pPr>
        <w:pStyle w:val="a3"/>
        <w:spacing w:line="360" w:lineRule="auto"/>
        <w:ind w:firstLine="489"/>
        <w:rPr>
          <w:rFonts w:asciiTheme="minorEastAsia" w:eastAsiaTheme="minorEastAsia" w:hAnsiTheme="minorEastAsia"/>
          <w:b/>
          <w:bCs/>
          <w:snapToGrid w:val="0"/>
          <w:kern w:val="0"/>
          <w:sz w:val="24"/>
        </w:rPr>
      </w:pPr>
      <w:r>
        <w:rPr>
          <w:rFonts w:asciiTheme="minorEastAsia" w:eastAsiaTheme="minorEastAsia" w:hAnsiTheme="minorEastAsia"/>
          <w:b/>
          <w:bCs/>
          <w:snapToGrid w:val="0"/>
          <w:kern w:val="0"/>
          <w:sz w:val="24"/>
        </w:rPr>
        <w:t>5</w:t>
      </w:r>
      <w:r w:rsidR="00B3123A" w:rsidRPr="001A19D4">
        <w:rPr>
          <w:rFonts w:asciiTheme="minorEastAsia" w:eastAsiaTheme="minorEastAsia" w:hAnsiTheme="minorEastAsia"/>
          <w:b/>
          <w:bCs/>
          <w:snapToGrid w:val="0"/>
          <w:kern w:val="0"/>
          <w:sz w:val="24"/>
        </w:rPr>
        <w:t xml:space="preserve">. </w:t>
      </w:r>
      <w:r w:rsidR="00A1678F" w:rsidRPr="001A19D4">
        <w:rPr>
          <w:rFonts w:asciiTheme="minorEastAsia" w:eastAsiaTheme="minorEastAsia" w:hAnsiTheme="minorEastAsia" w:hint="eastAsia"/>
          <w:b/>
          <w:bCs/>
          <w:snapToGrid w:val="0"/>
          <w:kern w:val="0"/>
          <w:sz w:val="24"/>
        </w:rPr>
        <w:t>关于</w:t>
      </w:r>
      <w:r w:rsidR="00641EE5" w:rsidRPr="001A19D4">
        <w:rPr>
          <w:rFonts w:asciiTheme="minorEastAsia" w:eastAsiaTheme="minorEastAsia" w:hAnsiTheme="minorEastAsia" w:hint="eastAsia"/>
          <w:b/>
          <w:bCs/>
          <w:snapToGrid w:val="0"/>
          <w:kern w:val="0"/>
          <w:sz w:val="24"/>
        </w:rPr>
        <w:t>质控</w:t>
      </w:r>
      <w:r w:rsidR="00A1678F" w:rsidRPr="001A19D4">
        <w:rPr>
          <w:rFonts w:asciiTheme="minorEastAsia" w:eastAsiaTheme="minorEastAsia" w:hAnsiTheme="minorEastAsia" w:hint="eastAsia"/>
          <w:b/>
          <w:bCs/>
          <w:snapToGrid w:val="0"/>
          <w:kern w:val="0"/>
          <w:sz w:val="24"/>
        </w:rPr>
        <w:t>参数R1</w:t>
      </w:r>
      <w:r w:rsidR="00641EE5" w:rsidRPr="001A19D4">
        <w:rPr>
          <w:rFonts w:asciiTheme="minorEastAsia" w:eastAsiaTheme="minorEastAsia" w:hAnsiTheme="minorEastAsia" w:hint="eastAsia"/>
          <w:b/>
          <w:bCs/>
          <w:snapToGrid w:val="0"/>
          <w:kern w:val="0"/>
          <w:sz w:val="24"/>
        </w:rPr>
        <w:t>的</w:t>
      </w:r>
      <w:r w:rsidR="00A1678F" w:rsidRPr="001A19D4">
        <w:rPr>
          <w:rFonts w:asciiTheme="minorEastAsia" w:eastAsiaTheme="minorEastAsia" w:hAnsiTheme="minorEastAsia" w:hint="eastAsia"/>
          <w:b/>
          <w:bCs/>
          <w:snapToGrid w:val="0"/>
          <w:kern w:val="0"/>
          <w:sz w:val="24"/>
        </w:rPr>
        <w:t>设置</w:t>
      </w:r>
    </w:p>
    <w:p w14:paraId="22475CC6" w14:textId="208ACB1B" w:rsidR="00464919" w:rsidRPr="001A19D4" w:rsidRDefault="00A1678F" w:rsidP="00B3123A">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本标准中</w:t>
      </w:r>
      <w:r w:rsidR="005E2146" w:rsidRPr="001A19D4">
        <w:rPr>
          <w:rFonts w:asciiTheme="minorEastAsia" w:eastAsiaTheme="minorEastAsia" w:hAnsiTheme="minorEastAsia" w:hint="eastAsia"/>
          <w:snapToGrid w:val="0"/>
          <w:kern w:val="0"/>
          <w:sz w:val="24"/>
        </w:rPr>
        <w:t>的R1指样品中检出标记位点的比例，标准</w:t>
      </w:r>
      <w:r w:rsidRPr="001A19D4">
        <w:rPr>
          <w:rFonts w:asciiTheme="minorEastAsia" w:eastAsiaTheme="minorEastAsia" w:hAnsiTheme="minorEastAsia" w:hint="eastAsia"/>
          <w:snapToGrid w:val="0"/>
          <w:kern w:val="0"/>
          <w:sz w:val="24"/>
        </w:rPr>
        <w:t>规定</w:t>
      </w:r>
      <w:r w:rsidR="00641EE5" w:rsidRPr="001A19D4">
        <w:rPr>
          <w:rFonts w:asciiTheme="minorEastAsia" w:eastAsiaTheme="minorEastAsia" w:hAnsiTheme="minorEastAsia" w:hint="eastAsia"/>
          <w:snapToGrid w:val="0"/>
          <w:kern w:val="0"/>
          <w:sz w:val="24"/>
        </w:rPr>
        <w:t>R1大于或等于95%时，判定测序数据合格，其理由如下：</w:t>
      </w:r>
    </w:p>
    <w:p w14:paraId="1179F222" w14:textId="276ECDB1" w:rsidR="007A7C82" w:rsidRPr="001A19D4" w:rsidRDefault="00364AD0" w:rsidP="004E365B">
      <w:pPr>
        <w:pStyle w:val="a3"/>
        <w:numPr>
          <w:ilvl w:val="255"/>
          <w:numId w:val="0"/>
        </w:numPr>
        <w:spacing w:line="360" w:lineRule="auto"/>
        <w:ind w:firstLine="480"/>
        <w:rPr>
          <w:rFonts w:asciiTheme="minorEastAsia" w:eastAsiaTheme="minorEastAsia" w:hAnsiTheme="minorEastAsia"/>
          <w:snapToGrid w:val="0"/>
          <w:kern w:val="0"/>
          <w:sz w:val="24"/>
        </w:rPr>
      </w:pPr>
      <w:r w:rsidRPr="003109EC">
        <w:rPr>
          <w:rFonts w:asciiTheme="minorEastAsia" w:eastAsiaTheme="minorEastAsia" w:hAnsiTheme="minorEastAsia" w:hint="eastAsia"/>
          <w:snapToGrid w:val="0"/>
          <w:kern w:val="0"/>
          <w:sz w:val="24"/>
        </w:rPr>
        <w:t>位点检出率对鉴定结论影响见</w:t>
      </w:r>
      <w:r w:rsidRPr="001B5981">
        <w:rPr>
          <w:rFonts w:asciiTheme="minorEastAsia" w:eastAsiaTheme="minorEastAsia" w:hAnsiTheme="minorEastAsia" w:hint="eastAsia"/>
          <w:snapToGrid w:val="0"/>
          <w:kern w:val="0"/>
          <w:sz w:val="24"/>
        </w:rPr>
        <w:t>表</w:t>
      </w:r>
      <w:r w:rsidR="00A946A4">
        <w:rPr>
          <w:rFonts w:asciiTheme="minorEastAsia" w:eastAsiaTheme="minorEastAsia" w:hAnsiTheme="minorEastAsia" w:hint="eastAsia"/>
          <w:snapToGrid w:val="0"/>
          <w:kern w:val="0"/>
          <w:sz w:val="24"/>
        </w:rPr>
        <w:t>2</w:t>
      </w:r>
      <w:r w:rsidRPr="003109EC">
        <w:rPr>
          <w:rFonts w:asciiTheme="minorEastAsia" w:eastAsiaTheme="minorEastAsia" w:hAnsiTheme="minorEastAsia" w:hint="eastAsia"/>
          <w:snapToGrid w:val="0"/>
          <w:kern w:val="0"/>
          <w:sz w:val="24"/>
        </w:rPr>
        <w:t>。</w:t>
      </w:r>
      <w:r w:rsidR="00A348E4" w:rsidRPr="003109EC">
        <w:rPr>
          <w:rFonts w:asciiTheme="minorEastAsia" w:eastAsiaTheme="minorEastAsia" w:hAnsiTheme="minorEastAsia" w:hint="eastAsia"/>
          <w:snapToGrid w:val="0"/>
          <w:kern w:val="0"/>
          <w:sz w:val="24"/>
        </w:rPr>
        <w:t>我们按</w:t>
      </w:r>
      <w:r w:rsidR="003109EC" w:rsidRPr="003109EC">
        <w:rPr>
          <w:rFonts w:asciiTheme="minorEastAsia" w:eastAsiaTheme="minorEastAsia" w:hAnsiTheme="minorEastAsia"/>
          <w:snapToGrid w:val="0"/>
          <w:kern w:val="0"/>
          <w:sz w:val="24"/>
        </w:rPr>
        <w:t>508</w:t>
      </w:r>
      <w:r w:rsidR="00A348E4" w:rsidRPr="003109EC">
        <w:rPr>
          <w:rFonts w:asciiTheme="minorEastAsia" w:eastAsiaTheme="minorEastAsia" w:hAnsiTheme="minorEastAsia" w:hint="eastAsia"/>
          <w:snapToGrid w:val="0"/>
          <w:kern w:val="0"/>
          <w:sz w:val="24"/>
        </w:rPr>
        <w:t>个位点中最大缺失率5%计算，缺失位点数目为</w:t>
      </w:r>
      <w:r w:rsidR="003109EC" w:rsidRPr="003109EC">
        <w:rPr>
          <w:rFonts w:asciiTheme="minorEastAsia" w:eastAsiaTheme="minorEastAsia" w:hAnsiTheme="minorEastAsia"/>
          <w:snapToGrid w:val="0"/>
          <w:kern w:val="0"/>
          <w:sz w:val="24"/>
        </w:rPr>
        <w:t>25.4</w:t>
      </w:r>
      <w:r w:rsidR="00A348E4" w:rsidRPr="003109EC">
        <w:rPr>
          <w:rFonts w:asciiTheme="minorEastAsia" w:eastAsiaTheme="minorEastAsia" w:hAnsiTheme="minorEastAsia" w:hint="eastAsia"/>
          <w:snapToGrid w:val="0"/>
          <w:kern w:val="0"/>
          <w:sz w:val="24"/>
        </w:rPr>
        <w:t>个；缺失位点中，差异位点分布服从实验次数为</w:t>
      </w:r>
      <w:r w:rsidR="003109EC" w:rsidRPr="003109EC">
        <w:rPr>
          <w:rFonts w:asciiTheme="minorEastAsia" w:eastAsiaTheme="minorEastAsia" w:hAnsiTheme="minorEastAsia"/>
          <w:snapToGrid w:val="0"/>
          <w:kern w:val="0"/>
          <w:sz w:val="24"/>
        </w:rPr>
        <w:t>25.4</w:t>
      </w:r>
      <w:r w:rsidRPr="003109EC">
        <w:rPr>
          <w:rFonts w:asciiTheme="minorEastAsia" w:eastAsiaTheme="minorEastAsia" w:hAnsiTheme="minorEastAsia" w:hint="eastAsia"/>
          <w:snapToGrid w:val="0"/>
          <w:kern w:val="0"/>
          <w:sz w:val="24"/>
        </w:rPr>
        <w:t>且</w:t>
      </w:r>
      <w:r w:rsidR="00A348E4" w:rsidRPr="003109EC">
        <w:rPr>
          <w:rFonts w:asciiTheme="minorEastAsia" w:eastAsiaTheme="minorEastAsia" w:hAnsiTheme="minorEastAsia" w:hint="eastAsia"/>
          <w:snapToGrid w:val="0"/>
          <w:kern w:val="0"/>
          <w:sz w:val="24"/>
        </w:rPr>
        <w:t>发生频率为</w:t>
      </w:r>
      <w:r w:rsidRPr="003109EC">
        <w:rPr>
          <w:rFonts w:asciiTheme="minorEastAsia" w:eastAsiaTheme="minorEastAsia" w:hAnsiTheme="minorEastAsia" w:hint="eastAsia"/>
          <w:snapToGrid w:val="0"/>
          <w:kern w:val="0"/>
          <w:sz w:val="24"/>
        </w:rPr>
        <w:t>（1-真实的遗传相似度）的二项分布；</w:t>
      </w:r>
      <w:r w:rsidR="008653AD">
        <w:rPr>
          <w:rFonts w:asciiTheme="minorEastAsia" w:eastAsiaTheme="minorEastAsia" w:hAnsiTheme="minorEastAsia" w:hint="eastAsia"/>
          <w:snapToGrid w:val="0"/>
          <w:kern w:val="0"/>
          <w:sz w:val="24"/>
        </w:rPr>
        <w:t>以真实的遗传相似度8</w:t>
      </w:r>
      <w:r w:rsidR="008653AD">
        <w:rPr>
          <w:rFonts w:asciiTheme="minorEastAsia" w:eastAsiaTheme="minorEastAsia" w:hAnsiTheme="minorEastAsia"/>
          <w:snapToGrid w:val="0"/>
          <w:kern w:val="0"/>
          <w:sz w:val="24"/>
        </w:rPr>
        <w:t>0%</w:t>
      </w:r>
      <w:r w:rsidR="008653AD">
        <w:rPr>
          <w:rFonts w:asciiTheme="minorEastAsia" w:eastAsiaTheme="minorEastAsia" w:hAnsiTheme="minorEastAsia" w:hint="eastAsia"/>
          <w:snapToGrid w:val="0"/>
          <w:kern w:val="0"/>
          <w:sz w:val="24"/>
        </w:rPr>
        <w:t>为例，</w:t>
      </w:r>
      <w:r w:rsidRPr="00161B99">
        <w:rPr>
          <w:rFonts w:asciiTheme="minorEastAsia" w:eastAsiaTheme="minorEastAsia" w:hAnsiTheme="minorEastAsia" w:hint="eastAsia"/>
          <w:snapToGrid w:val="0"/>
          <w:kern w:val="0"/>
          <w:sz w:val="24"/>
        </w:rPr>
        <w:t>根据二项分布，计算获得在9</w:t>
      </w:r>
      <w:r w:rsidRPr="00161B99">
        <w:rPr>
          <w:rFonts w:asciiTheme="minorEastAsia" w:eastAsiaTheme="minorEastAsia" w:hAnsiTheme="minorEastAsia"/>
          <w:snapToGrid w:val="0"/>
          <w:kern w:val="0"/>
          <w:sz w:val="24"/>
        </w:rPr>
        <w:t>5</w:t>
      </w:r>
      <w:r w:rsidRPr="00161B99">
        <w:rPr>
          <w:rFonts w:asciiTheme="minorEastAsia" w:eastAsiaTheme="minorEastAsia" w:hAnsiTheme="minorEastAsia" w:hint="eastAsia"/>
          <w:snapToGrid w:val="0"/>
          <w:kern w:val="0"/>
          <w:sz w:val="24"/>
        </w:rPr>
        <w:t>%的概率保障下，缺失位点中的差异位点的最小值和最大值分别为</w:t>
      </w:r>
      <w:r w:rsidR="008653AD">
        <w:rPr>
          <w:rFonts w:asciiTheme="minorEastAsia" w:eastAsiaTheme="minorEastAsia" w:hAnsiTheme="minorEastAsia"/>
          <w:snapToGrid w:val="0"/>
          <w:kern w:val="0"/>
          <w:sz w:val="24"/>
        </w:rPr>
        <w:t>2</w:t>
      </w:r>
      <w:r w:rsidRPr="00161B99">
        <w:rPr>
          <w:rFonts w:asciiTheme="minorEastAsia" w:eastAsiaTheme="minorEastAsia" w:hAnsiTheme="minorEastAsia" w:hint="eastAsia"/>
          <w:snapToGrid w:val="0"/>
          <w:kern w:val="0"/>
          <w:sz w:val="24"/>
        </w:rPr>
        <w:t>个和</w:t>
      </w:r>
      <w:r w:rsidR="008653AD">
        <w:rPr>
          <w:rFonts w:asciiTheme="minorEastAsia" w:eastAsiaTheme="minorEastAsia" w:hAnsiTheme="minorEastAsia"/>
          <w:snapToGrid w:val="0"/>
          <w:kern w:val="0"/>
          <w:sz w:val="24"/>
        </w:rPr>
        <w:t>8</w:t>
      </w:r>
      <w:r w:rsidRPr="00161B99">
        <w:rPr>
          <w:rFonts w:asciiTheme="minorEastAsia" w:eastAsiaTheme="minorEastAsia" w:hAnsiTheme="minorEastAsia" w:hint="eastAsia"/>
          <w:snapToGrid w:val="0"/>
          <w:kern w:val="0"/>
          <w:sz w:val="24"/>
        </w:rPr>
        <w:t>个</w:t>
      </w:r>
      <w:r w:rsidR="005E2146" w:rsidRPr="00161B99">
        <w:rPr>
          <w:rFonts w:asciiTheme="minorEastAsia" w:eastAsiaTheme="minorEastAsia" w:hAnsiTheme="minorEastAsia" w:hint="eastAsia"/>
          <w:snapToGrid w:val="0"/>
          <w:kern w:val="0"/>
          <w:sz w:val="24"/>
        </w:rPr>
        <w:t>，观察到的遗传相似度介于7</w:t>
      </w:r>
      <w:r w:rsidR="005E2146" w:rsidRPr="00161B99">
        <w:rPr>
          <w:rFonts w:asciiTheme="minorEastAsia" w:eastAsiaTheme="minorEastAsia" w:hAnsiTheme="minorEastAsia"/>
          <w:snapToGrid w:val="0"/>
          <w:kern w:val="0"/>
          <w:sz w:val="24"/>
        </w:rPr>
        <w:t>9.</w:t>
      </w:r>
      <w:r w:rsidR="008653AD">
        <w:rPr>
          <w:rFonts w:asciiTheme="minorEastAsia" w:eastAsiaTheme="minorEastAsia" w:hAnsiTheme="minorEastAsia"/>
          <w:snapToGrid w:val="0"/>
          <w:kern w:val="0"/>
          <w:sz w:val="24"/>
        </w:rPr>
        <w:t>3</w:t>
      </w:r>
      <w:r w:rsidR="005E2146" w:rsidRPr="00161B99">
        <w:rPr>
          <w:rFonts w:asciiTheme="minorEastAsia" w:eastAsiaTheme="minorEastAsia" w:hAnsiTheme="minorEastAsia"/>
          <w:snapToGrid w:val="0"/>
          <w:kern w:val="0"/>
          <w:sz w:val="24"/>
        </w:rPr>
        <w:t>6</w:t>
      </w:r>
      <w:r w:rsidR="005E2146" w:rsidRPr="00161B99">
        <w:rPr>
          <w:rFonts w:asciiTheme="minorEastAsia" w:eastAsiaTheme="minorEastAsia" w:hAnsiTheme="minorEastAsia" w:hint="eastAsia"/>
          <w:snapToGrid w:val="0"/>
          <w:kern w:val="0"/>
          <w:sz w:val="24"/>
        </w:rPr>
        <w:t>%和8</w:t>
      </w:r>
      <w:r w:rsidR="005E2146" w:rsidRPr="00161B99">
        <w:rPr>
          <w:rFonts w:asciiTheme="minorEastAsia" w:eastAsiaTheme="minorEastAsia" w:hAnsiTheme="minorEastAsia"/>
          <w:snapToGrid w:val="0"/>
          <w:kern w:val="0"/>
          <w:sz w:val="24"/>
        </w:rPr>
        <w:t>0.</w:t>
      </w:r>
      <w:r w:rsidR="008653AD">
        <w:rPr>
          <w:rFonts w:asciiTheme="minorEastAsia" w:eastAsiaTheme="minorEastAsia" w:hAnsiTheme="minorEastAsia"/>
          <w:snapToGrid w:val="0"/>
          <w:kern w:val="0"/>
          <w:sz w:val="24"/>
        </w:rPr>
        <w:t>61</w:t>
      </w:r>
      <w:r w:rsidR="005E2146" w:rsidRPr="00161B99">
        <w:rPr>
          <w:rFonts w:asciiTheme="minorEastAsia" w:eastAsiaTheme="minorEastAsia" w:hAnsiTheme="minorEastAsia" w:hint="eastAsia"/>
          <w:snapToGrid w:val="0"/>
          <w:kern w:val="0"/>
          <w:sz w:val="24"/>
        </w:rPr>
        <w:t>%之间；</w:t>
      </w:r>
      <w:r w:rsidR="005E2146" w:rsidRPr="00DA7D2B">
        <w:rPr>
          <w:rFonts w:asciiTheme="minorEastAsia" w:eastAsiaTheme="minorEastAsia" w:hAnsiTheme="minorEastAsia" w:hint="eastAsia"/>
          <w:snapToGrid w:val="0"/>
          <w:kern w:val="0"/>
          <w:sz w:val="24"/>
        </w:rPr>
        <w:t>最终推断出遗传相似度的最大偏差为0</w:t>
      </w:r>
      <w:r w:rsidR="005E2146" w:rsidRPr="00DA7D2B">
        <w:rPr>
          <w:rFonts w:asciiTheme="minorEastAsia" w:eastAsiaTheme="minorEastAsia" w:hAnsiTheme="minorEastAsia"/>
          <w:snapToGrid w:val="0"/>
          <w:kern w:val="0"/>
          <w:sz w:val="24"/>
        </w:rPr>
        <w:t>.</w:t>
      </w:r>
      <w:r w:rsidR="00DA7D2B">
        <w:rPr>
          <w:rFonts w:asciiTheme="minorEastAsia" w:eastAsiaTheme="minorEastAsia" w:hAnsiTheme="minorEastAsia"/>
          <w:snapToGrid w:val="0"/>
          <w:kern w:val="0"/>
          <w:sz w:val="24"/>
        </w:rPr>
        <w:t>80</w:t>
      </w:r>
      <w:r w:rsidR="005E2146" w:rsidRPr="00DA7D2B">
        <w:rPr>
          <w:rFonts w:asciiTheme="minorEastAsia" w:eastAsiaTheme="minorEastAsia" w:hAnsiTheme="minorEastAsia" w:hint="eastAsia"/>
          <w:snapToGrid w:val="0"/>
          <w:kern w:val="0"/>
          <w:sz w:val="24"/>
        </w:rPr>
        <w:t>%，</w:t>
      </w:r>
      <w:r w:rsidR="005E2146" w:rsidRPr="00161B99">
        <w:rPr>
          <w:rFonts w:asciiTheme="minorEastAsia" w:eastAsiaTheme="minorEastAsia" w:hAnsiTheme="minorEastAsia" w:hint="eastAsia"/>
          <w:snapToGrid w:val="0"/>
          <w:kern w:val="0"/>
          <w:sz w:val="24"/>
        </w:rPr>
        <w:t>表明在R1大于或等于95%时，</w:t>
      </w:r>
      <w:r w:rsidR="001E0355" w:rsidRPr="00161B99">
        <w:rPr>
          <w:rFonts w:asciiTheme="minorEastAsia" w:eastAsiaTheme="minorEastAsia" w:hAnsiTheme="minorEastAsia" w:hint="eastAsia"/>
          <w:snapToGrid w:val="0"/>
          <w:kern w:val="0"/>
          <w:sz w:val="24"/>
        </w:rPr>
        <w:t>检出位点缺失率对</w:t>
      </w:r>
      <w:r w:rsidR="005E2146" w:rsidRPr="00161B99">
        <w:rPr>
          <w:rFonts w:asciiTheme="minorEastAsia" w:eastAsiaTheme="minorEastAsia" w:hAnsiTheme="minorEastAsia" w:hint="eastAsia"/>
          <w:snapToGrid w:val="0"/>
          <w:kern w:val="0"/>
          <w:sz w:val="24"/>
        </w:rPr>
        <w:t>鉴定</w:t>
      </w:r>
      <w:r w:rsidR="002A4974" w:rsidRPr="00161B99">
        <w:rPr>
          <w:rFonts w:asciiTheme="minorEastAsia" w:eastAsiaTheme="minorEastAsia" w:hAnsiTheme="minorEastAsia" w:hint="eastAsia"/>
          <w:snapToGrid w:val="0"/>
          <w:kern w:val="0"/>
          <w:sz w:val="24"/>
        </w:rPr>
        <w:t>结论</w:t>
      </w:r>
      <w:r w:rsidR="009668B1" w:rsidRPr="00161B99">
        <w:rPr>
          <w:rFonts w:asciiTheme="minorEastAsia" w:eastAsiaTheme="minorEastAsia" w:hAnsiTheme="minorEastAsia" w:hint="eastAsia"/>
          <w:snapToGrid w:val="0"/>
          <w:kern w:val="0"/>
          <w:sz w:val="24"/>
        </w:rPr>
        <w:t>的</w:t>
      </w:r>
      <w:r w:rsidR="002A4974" w:rsidRPr="00161B99">
        <w:rPr>
          <w:rFonts w:asciiTheme="minorEastAsia" w:eastAsiaTheme="minorEastAsia" w:hAnsiTheme="minorEastAsia" w:hint="eastAsia"/>
          <w:snapToGrid w:val="0"/>
          <w:kern w:val="0"/>
          <w:sz w:val="24"/>
        </w:rPr>
        <w:t>重现性</w:t>
      </w:r>
      <w:r w:rsidR="001E0355" w:rsidRPr="00161B99">
        <w:rPr>
          <w:rFonts w:asciiTheme="minorEastAsia" w:eastAsiaTheme="minorEastAsia" w:hAnsiTheme="minorEastAsia" w:hint="eastAsia"/>
          <w:snapToGrid w:val="0"/>
          <w:kern w:val="0"/>
          <w:sz w:val="24"/>
        </w:rPr>
        <w:t>影响不大</w:t>
      </w:r>
      <w:r w:rsidR="005E2146" w:rsidRPr="00161B99">
        <w:rPr>
          <w:rFonts w:asciiTheme="minorEastAsia" w:eastAsiaTheme="minorEastAsia" w:hAnsiTheme="minorEastAsia" w:hint="eastAsia"/>
          <w:snapToGrid w:val="0"/>
          <w:kern w:val="0"/>
          <w:sz w:val="24"/>
        </w:rPr>
        <w:t>。</w:t>
      </w:r>
    </w:p>
    <w:p w14:paraId="451C3E59" w14:textId="6338FF5C" w:rsidR="00464919" w:rsidRPr="001A19D4" w:rsidRDefault="00553D68" w:rsidP="00806596">
      <w:pPr>
        <w:pStyle w:val="a3"/>
        <w:numPr>
          <w:ilvl w:val="255"/>
          <w:numId w:val="0"/>
        </w:numPr>
        <w:spacing w:line="360" w:lineRule="auto"/>
        <w:ind w:firstLine="480"/>
        <w:jc w:val="center"/>
        <w:rPr>
          <w:rFonts w:asciiTheme="minorEastAsia" w:eastAsiaTheme="minorEastAsia" w:hAnsiTheme="minorEastAsia"/>
          <w:snapToGrid w:val="0"/>
          <w:kern w:val="0"/>
          <w:sz w:val="24"/>
        </w:rPr>
      </w:pPr>
      <w:r w:rsidRPr="001B5981">
        <w:rPr>
          <w:rFonts w:asciiTheme="minorEastAsia" w:eastAsiaTheme="minorEastAsia" w:hAnsiTheme="minorEastAsia" w:hint="eastAsia"/>
          <w:snapToGrid w:val="0"/>
          <w:kern w:val="0"/>
          <w:sz w:val="24"/>
        </w:rPr>
        <w:t>表</w:t>
      </w:r>
      <w:r w:rsidR="00A946A4">
        <w:rPr>
          <w:rFonts w:asciiTheme="minorEastAsia" w:eastAsiaTheme="minorEastAsia" w:hAnsiTheme="minorEastAsia" w:hint="eastAsia"/>
          <w:snapToGrid w:val="0"/>
          <w:kern w:val="0"/>
          <w:sz w:val="24"/>
        </w:rPr>
        <w:t>2</w:t>
      </w:r>
      <w:r w:rsidR="00402071" w:rsidRPr="001A19D4">
        <w:rPr>
          <w:rFonts w:asciiTheme="minorEastAsia" w:eastAsiaTheme="minorEastAsia" w:hAnsiTheme="minorEastAsia"/>
          <w:snapToGrid w:val="0"/>
          <w:kern w:val="0"/>
          <w:sz w:val="24"/>
        </w:rPr>
        <w:t xml:space="preserve"> </w:t>
      </w:r>
      <w:r w:rsidR="00402071" w:rsidRPr="001A19D4">
        <w:rPr>
          <w:rFonts w:asciiTheme="minorEastAsia" w:eastAsiaTheme="minorEastAsia" w:hAnsiTheme="minorEastAsia" w:hint="eastAsia"/>
          <w:snapToGrid w:val="0"/>
          <w:kern w:val="0"/>
          <w:sz w:val="24"/>
        </w:rPr>
        <w:t>位点检出率对鉴定结论</w:t>
      </w:r>
      <w:r w:rsidR="00DC527D" w:rsidRPr="001A19D4">
        <w:rPr>
          <w:rFonts w:asciiTheme="minorEastAsia" w:eastAsiaTheme="minorEastAsia" w:hAnsiTheme="minorEastAsia" w:hint="eastAsia"/>
          <w:snapToGrid w:val="0"/>
          <w:kern w:val="0"/>
          <w:sz w:val="24"/>
        </w:rPr>
        <w:t>稳定性</w:t>
      </w:r>
      <w:r w:rsidR="00402071" w:rsidRPr="001A19D4">
        <w:rPr>
          <w:rFonts w:asciiTheme="minorEastAsia" w:eastAsiaTheme="minorEastAsia" w:hAnsiTheme="minorEastAsia" w:hint="eastAsia"/>
          <w:snapToGrid w:val="0"/>
          <w:kern w:val="0"/>
          <w:sz w:val="24"/>
        </w:rPr>
        <w:t>影响</w:t>
      </w:r>
    </w:p>
    <w:tbl>
      <w:tblPr>
        <w:tblW w:w="5000" w:type="pct"/>
        <w:tblLook w:val="04A0" w:firstRow="1" w:lastRow="0" w:firstColumn="1" w:lastColumn="0" w:noHBand="0" w:noVBand="1"/>
      </w:tblPr>
      <w:tblGrid>
        <w:gridCol w:w="1209"/>
        <w:gridCol w:w="1572"/>
        <w:gridCol w:w="1814"/>
        <w:gridCol w:w="1141"/>
        <w:gridCol w:w="1169"/>
        <w:gridCol w:w="1169"/>
        <w:gridCol w:w="222"/>
      </w:tblGrid>
      <w:tr w:rsidR="001A19D4" w:rsidRPr="001A19D4" w14:paraId="5986E258" w14:textId="77777777" w:rsidTr="00364AD0">
        <w:trPr>
          <w:gridAfter w:val="1"/>
          <w:wAfter w:w="130" w:type="pct"/>
          <w:trHeight w:val="312"/>
        </w:trPr>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74D5B53" w14:textId="77777777" w:rsidR="00464919" w:rsidRPr="001A19D4" w:rsidRDefault="00464919"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cs="宋体" w:hint="eastAsia"/>
                <w:kern w:val="0"/>
                <w:sz w:val="24"/>
                <w:szCs w:val="24"/>
              </w:rPr>
              <w:t>检测位点总数</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DB53BEB" w14:textId="7BD37FF4" w:rsidR="00464919" w:rsidRPr="001A19D4" w:rsidRDefault="00464919" w:rsidP="00B3123A">
            <w:pPr>
              <w:widowControl/>
              <w:spacing w:line="360" w:lineRule="auto"/>
              <w:jc w:val="center"/>
              <w:rPr>
                <w:rFonts w:asciiTheme="minorEastAsia" w:hAnsiTheme="minorEastAsia" w:cs="宋体"/>
                <w:kern w:val="0"/>
                <w:sz w:val="24"/>
                <w:szCs w:val="24"/>
              </w:rPr>
            </w:pPr>
            <w:bookmarkStart w:id="3" w:name="_Hlk102231471"/>
            <w:r w:rsidRPr="001A19D4">
              <w:rPr>
                <w:rFonts w:asciiTheme="minorEastAsia" w:hAnsiTheme="minorEastAsia" w:cs="宋体" w:hint="eastAsia"/>
                <w:kern w:val="0"/>
                <w:sz w:val="24"/>
                <w:szCs w:val="24"/>
              </w:rPr>
              <w:t>真实的遗传</w:t>
            </w:r>
            <w:bookmarkEnd w:id="3"/>
            <w:r w:rsidR="00364AD0" w:rsidRPr="001A19D4">
              <w:rPr>
                <w:rFonts w:asciiTheme="minorEastAsia" w:hAnsiTheme="minorEastAsia" w:cs="宋体" w:hint="eastAsia"/>
                <w:kern w:val="0"/>
                <w:sz w:val="24"/>
                <w:szCs w:val="24"/>
              </w:rPr>
              <w:t>相似度</w:t>
            </w:r>
            <w:r w:rsidRPr="001A19D4">
              <w:rPr>
                <w:rFonts w:asciiTheme="minorEastAsia" w:hAnsiTheme="minorEastAsia" w:cs="宋体" w:hint="eastAsia"/>
                <w:kern w:val="0"/>
                <w:sz w:val="24"/>
                <w:szCs w:val="24"/>
              </w:rPr>
              <w:t>（GS）</w:t>
            </w:r>
          </w:p>
        </w:tc>
        <w:tc>
          <w:tcPr>
            <w:tcW w:w="109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CC88C1F" w14:textId="26B60973" w:rsidR="00464919" w:rsidRPr="001A19D4" w:rsidRDefault="00464919"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cs="宋体" w:hint="eastAsia"/>
                <w:kern w:val="0"/>
                <w:sz w:val="24"/>
                <w:szCs w:val="24"/>
              </w:rPr>
              <w:t>真实差异位点数（</w:t>
            </w:r>
            <w:proofErr w:type="spellStart"/>
            <w:r w:rsidRPr="001A19D4">
              <w:rPr>
                <w:rFonts w:asciiTheme="minorEastAsia" w:hAnsiTheme="minorEastAsia" w:cs="宋体" w:hint="eastAsia"/>
                <w:kern w:val="0"/>
                <w:sz w:val="24"/>
                <w:szCs w:val="24"/>
              </w:rPr>
              <w:t>n</w:t>
            </w:r>
            <w:r w:rsidRPr="001A19D4">
              <w:rPr>
                <w:rFonts w:asciiTheme="minorEastAsia" w:hAnsiTheme="minorEastAsia" w:cs="宋体" w:hint="eastAsia"/>
                <w:kern w:val="0"/>
                <w:sz w:val="24"/>
                <w:szCs w:val="24"/>
                <w:vertAlign w:val="subscript"/>
              </w:rPr>
              <w:t>ij</w:t>
            </w:r>
            <w:proofErr w:type="spellEnd"/>
            <w:r w:rsidRPr="001A19D4">
              <w:rPr>
                <w:rFonts w:asciiTheme="minorEastAsia" w:hAnsiTheme="minorEastAsia" w:cs="宋体" w:hint="eastAsia"/>
                <w:kern w:val="0"/>
                <w:sz w:val="24"/>
                <w:szCs w:val="24"/>
              </w:rPr>
              <w:t>）</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4B474B9" w14:textId="77777777" w:rsidR="00464919" w:rsidRPr="001A19D4" w:rsidRDefault="00464919"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cs="宋体" w:hint="eastAsia"/>
                <w:kern w:val="0"/>
                <w:sz w:val="24"/>
                <w:szCs w:val="24"/>
              </w:rPr>
              <w:t>缺失率</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9EED9F6" w14:textId="5EA4FA9D" w:rsidR="00464919" w:rsidRPr="001A19D4" w:rsidRDefault="00464919"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cs="宋体" w:hint="eastAsia"/>
                <w:kern w:val="0"/>
                <w:sz w:val="24"/>
                <w:szCs w:val="24"/>
              </w:rPr>
              <w:t>检出位点数</w:t>
            </w:r>
            <w:r w:rsidR="00553D68" w:rsidRPr="001A19D4">
              <w:rPr>
                <w:rFonts w:asciiTheme="minorEastAsia" w:hAnsiTheme="minorEastAsia" w:cs="宋体" w:hint="eastAsia"/>
                <w:kern w:val="0"/>
                <w:sz w:val="24"/>
                <w:szCs w:val="24"/>
              </w:rPr>
              <w:t>（</w:t>
            </w:r>
            <w:proofErr w:type="spellStart"/>
            <w:r w:rsidR="00553D68" w:rsidRPr="001A19D4">
              <w:rPr>
                <w:rFonts w:asciiTheme="minorEastAsia" w:hAnsiTheme="minorEastAsia" w:cs="宋体" w:hint="eastAsia"/>
                <w:kern w:val="0"/>
                <w:sz w:val="24"/>
                <w:szCs w:val="24"/>
              </w:rPr>
              <w:t>N</w:t>
            </w:r>
            <w:r w:rsidR="00553D68" w:rsidRPr="001A19D4">
              <w:rPr>
                <w:rFonts w:asciiTheme="minorEastAsia" w:hAnsiTheme="minorEastAsia" w:cs="宋体" w:hint="eastAsia"/>
                <w:kern w:val="0"/>
                <w:sz w:val="24"/>
                <w:szCs w:val="24"/>
                <w:vertAlign w:val="subscript"/>
              </w:rPr>
              <w:t>ij</w:t>
            </w:r>
            <w:proofErr w:type="spellEnd"/>
            <w:r w:rsidR="00553D68" w:rsidRPr="001A19D4">
              <w:rPr>
                <w:rFonts w:asciiTheme="minorEastAsia" w:hAnsiTheme="minorEastAsia" w:cs="宋体" w:hint="eastAsia"/>
                <w:kern w:val="0"/>
                <w:sz w:val="24"/>
                <w:szCs w:val="24"/>
              </w:rPr>
              <w:t>）</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B2C9CC4" w14:textId="77777777" w:rsidR="00464919" w:rsidRPr="001A19D4" w:rsidRDefault="00464919"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cs="宋体" w:hint="eastAsia"/>
                <w:kern w:val="0"/>
                <w:sz w:val="24"/>
                <w:szCs w:val="24"/>
              </w:rPr>
              <w:t>缺失位点数</w:t>
            </w:r>
          </w:p>
        </w:tc>
      </w:tr>
      <w:tr w:rsidR="001A19D4" w:rsidRPr="001A19D4" w14:paraId="15E4C7A0" w14:textId="77777777" w:rsidTr="00364AD0">
        <w:trPr>
          <w:trHeight w:val="285"/>
        </w:trPr>
        <w:tc>
          <w:tcPr>
            <w:tcW w:w="729" w:type="pct"/>
            <w:vMerge/>
            <w:tcBorders>
              <w:top w:val="single" w:sz="4" w:space="0" w:color="auto"/>
              <w:left w:val="single" w:sz="4" w:space="0" w:color="auto"/>
              <w:bottom w:val="single" w:sz="4" w:space="0" w:color="auto"/>
              <w:right w:val="single" w:sz="4" w:space="0" w:color="auto"/>
            </w:tcBorders>
            <w:vAlign w:val="center"/>
            <w:hideMark/>
          </w:tcPr>
          <w:p w14:paraId="26A62D53" w14:textId="77777777" w:rsidR="00464919" w:rsidRPr="001A19D4" w:rsidRDefault="00464919" w:rsidP="00B3123A">
            <w:pPr>
              <w:widowControl/>
              <w:spacing w:line="360" w:lineRule="auto"/>
              <w:jc w:val="left"/>
              <w:rPr>
                <w:rFonts w:asciiTheme="minorEastAsia" w:hAnsiTheme="minorEastAsia" w:cs="宋体"/>
                <w:kern w:val="0"/>
                <w:sz w:val="24"/>
                <w:szCs w:val="24"/>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14:paraId="50259D72" w14:textId="77777777" w:rsidR="00464919" w:rsidRPr="001A19D4" w:rsidRDefault="00464919" w:rsidP="00B3123A">
            <w:pPr>
              <w:widowControl/>
              <w:spacing w:line="360" w:lineRule="auto"/>
              <w:jc w:val="left"/>
              <w:rPr>
                <w:rFonts w:asciiTheme="minorEastAsia" w:hAnsiTheme="minorEastAsia" w:cs="宋体"/>
                <w:kern w:val="0"/>
                <w:sz w:val="24"/>
                <w:szCs w:val="24"/>
              </w:rPr>
            </w:pPr>
          </w:p>
        </w:tc>
        <w:tc>
          <w:tcPr>
            <w:tcW w:w="1094" w:type="pct"/>
            <w:vMerge/>
            <w:tcBorders>
              <w:top w:val="single" w:sz="4" w:space="0" w:color="auto"/>
              <w:left w:val="single" w:sz="4" w:space="0" w:color="auto"/>
              <w:bottom w:val="single" w:sz="4" w:space="0" w:color="auto"/>
              <w:right w:val="single" w:sz="4" w:space="0" w:color="auto"/>
            </w:tcBorders>
            <w:vAlign w:val="center"/>
            <w:hideMark/>
          </w:tcPr>
          <w:p w14:paraId="4E160584" w14:textId="77777777" w:rsidR="00464919" w:rsidRPr="001A19D4" w:rsidRDefault="00464919" w:rsidP="00B3123A">
            <w:pPr>
              <w:widowControl/>
              <w:spacing w:line="360" w:lineRule="auto"/>
              <w:jc w:val="left"/>
              <w:rPr>
                <w:rFonts w:asciiTheme="minorEastAsia" w:hAnsiTheme="minorEastAsia" w:cs="宋体"/>
                <w:kern w:val="0"/>
                <w:sz w:val="24"/>
                <w:szCs w:val="24"/>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3DDE7065" w14:textId="77777777" w:rsidR="00464919" w:rsidRPr="001A19D4" w:rsidRDefault="00464919" w:rsidP="00B3123A">
            <w:pPr>
              <w:widowControl/>
              <w:spacing w:line="360" w:lineRule="auto"/>
              <w:jc w:val="left"/>
              <w:rPr>
                <w:rFonts w:asciiTheme="minorEastAsia" w:hAnsiTheme="minorEastAsia" w:cs="宋体"/>
                <w:kern w:val="0"/>
                <w:sz w:val="24"/>
                <w:szCs w:val="24"/>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198AAB8F" w14:textId="77777777" w:rsidR="00464919" w:rsidRPr="001A19D4" w:rsidRDefault="00464919" w:rsidP="00B3123A">
            <w:pPr>
              <w:widowControl/>
              <w:spacing w:line="360" w:lineRule="auto"/>
              <w:jc w:val="left"/>
              <w:rPr>
                <w:rFonts w:asciiTheme="minorEastAsia" w:hAnsiTheme="minorEastAsia" w:cs="宋体"/>
                <w:kern w:val="0"/>
                <w:sz w:val="24"/>
                <w:szCs w:val="24"/>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77E450C2" w14:textId="77777777" w:rsidR="00464919" w:rsidRPr="001A19D4" w:rsidRDefault="00464919" w:rsidP="00B3123A">
            <w:pPr>
              <w:widowControl/>
              <w:spacing w:line="360" w:lineRule="auto"/>
              <w:jc w:val="left"/>
              <w:rPr>
                <w:rFonts w:asciiTheme="minorEastAsia" w:hAnsiTheme="minorEastAsia" w:cs="宋体"/>
                <w:kern w:val="0"/>
                <w:sz w:val="24"/>
                <w:szCs w:val="24"/>
              </w:rPr>
            </w:pPr>
          </w:p>
        </w:tc>
        <w:tc>
          <w:tcPr>
            <w:tcW w:w="130" w:type="pct"/>
            <w:tcBorders>
              <w:top w:val="nil"/>
              <w:left w:val="nil"/>
              <w:bottom w:val="nil"/>
              <w:right w:val="nil"/>
            </w:tcBorders>
            <w:shd w:val="clear" w:color="auto" w:fill="auto"/>
            <w:noWrap/>
            <w:vAlign w:val="bottom"/>
            <w:hideMark/>
          </w:tcPr>
          <w:p w14:paraId="0CFB0B14" w14:textId="77777777" w:rsidR="00464919" w:rsidRPr="001A19D4" w:rsidRDefault="00464919" w:rsidP="00B3123A">
            <w:pPr>
              <w:widowControl/>
              <w:spacing w:line="360" w:lineRule="auto"/>
              <w:jc w:val="center"/>
              <w:rPr>
                <w:rFonts w:asciiTheme="minorEastAsia" w:hAnsiTheme="minorEastAsia" w:cs="宋体"/>
                <w:kern w:val="0"/>
                <w:sz w:val="24"/>
                <w:szCs w:val="24"/>
              </w:rPr>
            </w:pPr>
          </w:p>
        </w:tc>
      </w:tr>
      <w:tr w:rsidR="001A19D4" w:rsidRPr="001A19D4" w14:paraId="1C67CDAB" w14:textId="77777777" w:rsidTr="00364AD0">
        <w:trPr>
          <w:trHeight w:val="285"/>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04CAF1F0" w14:textId="2FD388B0" w:rsidR="00364AD0" w:rsidRPr="001A19D4" w:rsidRDefault="003109EC" w:rsidP="00B3123A">
            <w:pPr>
              <w:widowControl/>
              <w:spacing w:line="360" w:lineRule="auto"/>
              <w:jc w:val="center"/>
              <w:rPr>
                <w:rFonts w:asciiTheme="minorEastAsia" w:hAnsiTheme="minorEastAsia" w:cs="宋体"/>
                <w:kern w:val="0"/>
                <w:sz w:val="24"/>
                <w:szCs w:val="24"/>
              </w:rPr>
            </w:pPr>
            <w:r>
              <w:rPr>
                <w:rFonts w:asciiTheme="minorEastAsia" w:hAnsiTheme="minorEastAsia"/>
                <w:sz w:val="24"/>
                <w:szCs w:val="24"/>
              </w:rPr>
              <w:t>508</w:t>
            </w:r>
          </w:p>
        </w:tc>
        <w:tc>
          <w:tcPr>
            <w:tcW w:w="948" w:type="pct"/>
            <w:tcBorders>
              <w:top w:val="nil"/>
              <w:left w:val="nil"/>
              <w:bottom w:val="single" w:sz="4" w:space="0" w:color="auto"/>
              <w:right w:val="single" w:sz="4" w:space="0" w:color="auto"/>
            </w:tcBorders>
            <w:shd w:val="clear" w:color="auto" w:fill="auto"/>
            <w:vAlign w:val="bottom"/>
            <w:hideMark/>
          </w:tcPr>
          <w:p w14:paraId="78B02920" w14:textId="3BB8607B" w:rsidR="00364AD0" w:rsidRPr="001A19D4" w:rsidRDefault="00364AD0"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hint="eastAsia"/>
                <w:sz w:val="24"/>
                <w:szCs w:val="24"/>
              </w:rPr>
              <w:t>80%</w:t>
            </w:r>
          </w:p>
        </w:tc>
        <w:tc>
          <w:tcPr>
            <w:tcW w:w="1094" w:type="pct"/>
            <w:tcBorders>
              <w:top w:val="nil"/>
              <w:left w:val="nil"/>
              <w:bottom w:val="single" w:sz="4" w:space="0" w:color="auto"/>
              <w:right w:val="single" w:sz="4" w:space="0" w:color="auto"/>
            </w:tcBorders>
            <w:shd w:val="clear" w:color="auto" w:fill="auto"/>
            <w:vAlign w:val="bottom"/>
            <w:hideMark/>
          </w:tcPr>
          <w:p w14:paraId="19269F86" w14:textId="0FF64322" w:rsidR="00364AD0" w:rsidRPr="001A19D4" w:rsidRDefault="003109EC" w:rsidP="00B3123A">
            <w:pPr>
              <w:widowControl/>
              <w:spacing w:line="360" w:lineRule="auto"/>
              <w:jc w:val="center"/>
              <w:rPr>
                <w:rFonts w:asciiTheme="minorEastAsia" w:hAnsiTheme="minorEastAsia" w:cs="宋体"/>
                <w:kern w:val="0"/>
                <w:sz w:val="24"/>
                <w:szCs w:val="24"/>
              </w:rPr>
            </w:pPr>
            <w:r>
              <w:rPr>
                <w:rFonts w:asciiTheme="minorEastAsia" w:hAnsiTheme="minorEastAsia"/>
                <w:sz w:val="24"/>
                <w:szCs w:val="24"/>
              </w:rPr>
              <w:t>101.6</w:t>
            </w:r>
          </w:p>
        </w:tc>
        <w:tc>
          <w:tcPr>
            <w:tcW w:w="688" w:type="pct"/>
            <w:tcBorders>
              <w:top w:val="nil"/>
              <w:left w:val="nil"/>
              <w:bottom w:val="single" w:sz="4" w:space="0" w:color="auto"/>
              <w:right w:val="single" w:sz="4" w:space="0" w:color="auto"/>
            </w:tcBorders>
            <w:shd w:val="clear" w:color="auto" w:fill="auto"/>
            <w:vAlign w:val="bottom"/>
            <w:hideMark/>
          </w:tcPr>
          <w:p w14:paraId="79C2848F" w14:textId="43B83EC3" w:rsidR="00364AD0" w:rsidRPr="001A19D4" w:rsidRDefault="00364AD0"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hint="eastAsia"/>
                <w:sz w:val="24"/>
                <w:szCs w:val="24"/>
              </w:rPr>
              <w:t>5%</w:t>
            </w:r>
          </w:p>
        </w:tc>
        <w:tc>
          <w:tcPr>
            <w:tcW w:w="705" w:type="pct"/>
            <w:tcBorders>
              <w:top w:val="nil"/>
              <w:left w:val="nil"/>
              <w:bottom w:val="single" w:sz="4" w:space="0" w:color="auto"/>
              <w:right w:val="single" w:sz="4" w:space="0" w:color="auto"/>
            </w:tcBorders>
            <w:shd w:val="clear" w:color="auto" w:fill="auto"/>
            <w:vAlign w:val="bottom"/>
            <w:hideMark/>
          </w:tcPr>
          <w:p w14:paraId="36645A96" w14:textId="1B5B4940" w:rsidR="00364AD0" w:rsidRPr="001A19D4" w:rsidRDefault="003109EC" w:rsidP="00B3123A">
            <w:pPr>
              <w:widowControl/>
              <w:spacing w:line="360" w:lineRule="auto"/>
              <w:jc w:val="center"/>
              <w:rPr>
                <w:rFonts w:asciiTheme="minorEastAsia" w:hAnsiTheme="minorEastAsia" w:cs="宋体"/>
                <w:kern w:val="0"/>
                <w:sz w:val="24"/>
                <w:szCs w:val="24"/>
              </w:rPr>
            </w:pPr>
            <w:r>
              <w:rPr>
                <w:rFonts w:asciiTheme="minorEastAsia" w:hAnsiTheme="minorEastAsia"/>
                <w:sz w:val="24"/>
                <w:szCs w:val="24"/>
              </w:rPr>
              <w:t>482.6</w:t>
            </w:r>
          </w:p>
        </w:tc>
        <w:tc>
          <w:tcPr>
            <w:tcW w:w="705" w:type="pct"/>
            <w:tcBorders>
              <w:top w:val="nil"/>
              <w:left w:val="nil"/>
              <w:bottom w:val="single" w:sz="4" w:space="0" w:color="auto"/>
              <w:right w:val="single" w:sz="4" w:space="0" w:color="auto"/>
            </w:tcBorders>
            <w:shd w:val="clear" w:color="auto" w:fill="auto"/>
            <w:vAlign w:val="bottom"/>
            <w:hideMark/>
          </w:tcPr>
          <w:p w14:paraId="42F3F10D" w14:textId="000CD95F" w:rsidR="00364AD0" w:rsidRPr="001A19D4" w:rsidRDefault="003109EC" w:rsidP="00B3123A">
            <w:pPr>
              <w:widowControl/>
              <w:spacing w:line="360" w:lineRule="auto"/>
              <w:jc w:val="center"/>
              <w:rPr>
                <w:rFonts w:asciiTheme="minorEastAsia" w:hAnsiTheme="minorEastAsia" w:cs="宋体"/>
                <w:kern w:val="0"/>
                <w:sz w:val="24"/>
                <w:szCs w:val="24"/>
              </w:rPr>
            </w:pPr>
            <w:r>
              <w:rPr>
                <w:rFonts w:asciiTheme="minorEastAsia" w:hAnsiTheme="minorEastAsia"/>
                <w:sz w:val="24"/>
                <w:szCs w:val="24"/>
              </w:rPr>
              <w:t>25.4</w:t>
            </w:r>
          </w:p>
        </w:tc>
        <w:tc>
          <w:tcPr>
            <w:tcW w:w="130" w:type="pct"/>
            <w:vAlign w:val="center"/>
            <w:hideMark/>
          </w:tcPr>
          <w:p w14:paraId="23736148" w14:textId="77777777" w:rsidR="00364AD0" w:rsidRPr="001A19D4" w:rsidRDefault="00364AD0" w:rsidP="00B3123A">
            <w:pPr>
              <w:widowControl/>
              <w:spacing w:line="360" w:lineRule="auto"/>
              <w:jc w:val="left"/>
              <w:rPr>
                <w:rFonts w:asciiTheme="minorEastAsia" w:hAnsiTheme="minorEastAsia" w:cs="Times New Roman"/>
                <w:kern w:val="0"/>
                <w:sz w:val="24"/>
                <w:szCs w:val="24"/>
              </w:rPr>
            </w:pPr>
          </w:p>
        </w:tc>
      </w:tr>
      <w:tr w:rsidR="001A19D4" w:rsidRPr="001A19D4" w14:paraId="28051738" w14:textId="77777777" w:rsidTr="00364AD0">
        <w:trPr>
          <w:trHeight w:val="570"/>
        </w:trPr>
        <w:tc>
          <w:tcPr>
            <w:tcW w:w="2771"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549C9AC" w14:textId="697C32BA" w:rsidR="00464919" w:rsidRPr="001A19D4" w:rsidRDefault="00464919" w:rsidP="00B3123A">
            <w:pPr>
              <w:widowControl/>
              <w:spacing w:line="360" w:lineRule="auto"/>
              <w:jc w:val="center"/>
              <w:rPr>
                <w:rFonts w:asciiTheme="minorEastAsia" w:hAnsiTheme="minorEastAsia" w:cs="宋体"/>
                <w:kern w:val="0"/>
                <w:sz w:val="24"/>
                <w:szCs w:val="24"/>
              </w:rPr>
            </w:pPr>
            <w:bookmarkStart w:id="4" w:name="_Hlk102231627"/>
            <w:r w:rsidRPr="001A19D4">
              <w:rPr>
                <w:rFonts w:asciiTheme="minorEastAsia" w:hAnsiTheme="minorEastAsia" w:cs="宋体" w:hint="eastAsia"/>
                <w:kern w:val="0"/>
                <w:sz w:val="24"/>
                <w:szCs w:val="24"/>
              </w:rPr>
              <w:lastRenderedPageBreak/>
              <w:t>缺失位点</w:t>
            </w:r>
            <w:r w:rsidR="00364AD0" w:rsidRPr="001A19D4">
              <w:rPr>
                <w:rFonts w:asciiTheme="minorEastAsia" w:hAnsiTheme="minorEastAsia" w:cs="宋体" w:hint="eastAsia"/>
                <w:kern w:val="0"/>
                <w:sz w:val="24"/>
                <w:szCs w:val="24"/>
              </w:rPr>
              <w:t>中的差异位点</w:t>
            </w:r>
            <w:bookmarkEnd w:id="4"/>
          </w:p>
        </w:tc>
        <w:tc>
          <w:tcPr>
            <w:tcW w:w="1393" w:type="pct"/>
            <w:gridSpan w:val="2"/>
            <w:tcBorders>
              <w:top w:val="single" w:sz="4" w:space="0" w:color="auto"/>
              <w:left w:val="nil"/>
              <w:bottom w:val="single" w:sz="4" w:space="0" w:color="auto"/>
              <w:right w:val="single" w:sz="4" w:space="0" w:color="auto"/>
            </w:tcBorders>
            <w:shd w:val="clear" w:color="auto" w:fill="auto"/>
            <w:vAlign w:val="bottom"/>
            <w:hideMark/>
          </w:tcPr>
          <w:p w14:paraId="0ACAC04D" w14:textId="30C44B57" w:rsidR="00464919" w:rsidRPr="001A19D4" w:rsidRDefault="00464919"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cs="宋体" w:hint="eastAsia"/>
                <w:kern w:val="0"/>
                <w:sz w:val="24"/>
                <w:szCs w:val="24"/>
              </w:rPr>
              <w:t>观察到的差异位点数</w:t>
            </w:r>
            <w:r w:rsidR="00553D68" w:rsidRPr="001A19D4">
              <w:rPr>
                <w:rFonts w:asciiTheme="minorEastAsia" w:hAnsiTheme="minorEastAsia" w:cs="宋体" w:hint="eastAsia"/>
                <w:kern w:val="0"/>
                <w:sz w:val="24"/>
                <w:szCs w:val="24"/>
              </w:rPr>
              <w:t>（</w:t>
            </w:r>
            <w:proofErr w:type="spellStart"/>
            <w:r w:rsidR="00553D68" w:rsidRPr="001A19D4">
              <w:rPr>
                <w:rFonts w:asciiTheme="minorEastAsia" w:hAnsiTheme="minorEastAsia" w:cs="宋体" w:hint="eastAsia"/>
                <w:kern w:val="0"/>
                <w:sz w:val="24"/>
                <w:szCs w:val="24"/>
              </w:rPr>
              <w:t>n</w:t>
            </w:r>
            <w:r w:rsidR="00553D68" w:rsidRPr="001A19D4">
              <w:rPr>
                <w:rFonts w:asciiTheme="minorEastAsia" w:hAnsiTheme="minorEastAsia" w:cs="宋体" w:hint="eastAsia"/>
                <w:kern w:val="0"/>
                <w:sz w:val="24"/>
                <w:szCs w:val="24"/>
                <w:vertAlign w:val="subscript"/>
              </w:rPr>
              <w:t>ij</w:t>
            </w:r>
            <w:proofErr w:type="spellEnd"/>
            <w:r w:rsidR="00553D68" w:rsidRPr="001A19D4">
              <w:rPr>
                <w:rFonts w:asciiTheme="minorEastAsia" w:hAnsiTheme="minorEastAsia" w:cs="宋体" w:hint="eastAsia"/>
                <w:kern w:val="0"/>
                <w:sz w:val="24"/>
                <w:szCs w:val="24"/>
              </w:rPr>
              <w:t>）</w:t>
            </w:r>
          </w:p>
        </w:tc>
        <w:tc>
          <w:tcPr>
            <w:tcW w:w="705" w:type="pct"/>
            <w:tcBorders>
              <w:top w:val="nil"/>
              <w:left w:val="nil"/>
              <w:bottom w:val="single" w:sz="4" w:space="0" w:color="auto"/>
              <w:right w:val="single" w:sz="4" w:space="0" w:color="auto"/>
            </w:tcBorders>
            <w:shd w:val="clear" w:color="auto" w:fill="auto"/>
            <w:noWrap/>
            <w:vAlign w:val="bottom"/>
            <w:hideMark/>
          </w:tcPr>
          <w:p w14:paraId="1F400445" w14:textId="77777777" w:rsidR="00464919" w:rsidRPr="001A19D4" w:rsidRDefault="00464919" w:rsidP="00B3123A">
            <w:pPr>
              <w:widowControl/>
              <w:spacing w:line="360" w:lineRule="auto"/>
              <w:jc w:val="left"/>
              <w:rPr>
                <w:rFonts w:asciiTheme="minorEastAsia" w:hAnsiTheme="minorEastAsia" w:cs="宋体"/>
                <w:kern w:val="0"/>
                <w:sz w:val="24"/>
                <w:szCs w:val="24"/>
              </w:rPr>
            </w:pPr>
            <w:r w:rsidRPr="001A19D4">
              <w:rPr>
                <w:rFonts w:asciiTheme="minorEastAsia" w:hAnsiTheme="minorEastAsia" w:cs="宋体" w:hint="eastAsia"/>
                <w:kern w:val="0"/>
                <w:sz w:val="24"/>
                <w:szCs w:val="24"/>
              </w:rPr>
              <w:t xml:space="preserve">　</w:t>
            </w:r>
          </w:p>
        </w:tc>
        <w:tc>
          <w:tcPr>
            <w:tcW w:w="130" w:type="pct"/>
            <w:vAlign w:val="center"/>
            <w:hideMark/>
          </w:tcPr>
          <w:p w14:paraId="75F08AAD" w14:textId="77777777" w:rsidR="00464919" w:rsidRPr="001A19D4" w:rsidRDefault="00464919" w:rsidP="00B3123A">
            <w:pPr>
              <w:widowControl/>
              <w:spacing w:line="360" w:lineRule="auto"/>
              <w:jc w:val="left"/>
              <w:rPr>
                <w:rFonts w:asciiTheme="minorEastAsia" w:hAnsiTheme="minorEastAsia" w:cs="Times New Roman"/>
                <w:kern w:val="0"/>
                <w:sz w:val="24"/>
                <w:szCs w:val="24"/>
              </w:rPr>
            </w:pPr>
          </w:p>
        </w:tc>
      </w:tr>
      <w:tr w:rsidR="001A19D4" w:rsidRPr="001A19D4" w14:paraId="15EC3323" w14:textId="77777777" w:rsidTr="00364AD0">
        <w:trPr>
          <w:trHeight w:val="285"/>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6658894C" w14:textId="77777777" w:rsidR="00464919" w:rsidRPr="001A19D4" w:rsidRDefault="00464919"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cs="宋体" w:hint="eastAsia"/>
                <w:kern w:val="0"/>
                <w:sz w:val="24"/>
                <w:szCs w:val="24"/>
              </w:rPr>
              <w:t>概率保障</w:t>
            </w:r>
          </w:p>
        </w:tc>
        <w:tc>
          <w:tcPr>
            <w:tcW w:w="948" w:type="pct"/>
            <w:tcBorders>
              <w:top w:val="nil"/>
              <w:left w:val="nil"/>
              <w:bottom w:val="single" w:sz="4" w:space="0" w:color="auto"/>
              <w:right w:val="single" w:sz="4" w:space="0" w:color="auto"/>
            </w:tcBorders>
            <w:shd w:val="clear" w:color="auto" w:fill="auto"/>
            <w:vAlign w:val="bottom"/>
            <w:hideMark/>
          </w:tcPr>
          <w:p w14:paraId="6D980D29" w14:textId="77777777" w:rsidR="00464919" w:rsidRPr="0057589A" w:rsidRDefault="00464919"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cs="宋体" w:hint="eastAsia"/>
                <w:kern w:val="0"/>
                <w:sz w:val="24"/>
                <w:szCs w:val="24"/>
              </w:rPr>
              <w:t>最小值</w:t>
            </w:r>
          </w:p>
        </w:tc>
        <w:tc>
          <w:tcPr>
            <w:tcW w:w="1094" w:type="pct"/>
            <w:tcBorders>
              <w:top w:val="nil"/>
              <w:left w:val="nil"/>
              <w:bottom w:val="single" w:sz="4" w:space="0" w:color="auto"/>
              <w:right w:val="single" w:sz="4" w:space="0" w:color="auto"/>
            </w:tcBorders>
            <w:shd w:val="clear" w:color="auto" w:fill="auto"/>
            <w:vAlign w:val="bottom"/>
            <w:hideMark/>
          </w:tcPr>
          <w:p w14:paraId="7D3DD4F4" w14:textId="77777777" w:rsidR="00464919" w:rsidRPr="0057589A" w:rsidRDefault="00464919"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cs="宋体" w:hint="eastAsia"/>
                <w:kern w:val="0"/>
                <w:sz w:val="24"/>
                <w:szCs w:val="24"/>
              </w:rPr>
              <w:t>最大值</w:t>
            </w:r>
          </w:p>
        </w:tc>
        <w:tc>
          <w:tcPr>
            <w:tcW w:w="688" w:type="pct"/>
            <w:tcBorders>
              <w:top w:val="nil"/>
              <w:left w:val="nil"/>
              <w:bottom w:val="single" w:sz="4" w:space="0" w:color="auto"/>
              <w:right w:val="single" w:sz="4" w:space="0" w:color="auto"/>
            </w:tcBorders>
            <w:shd w:val="clear" w:color="auto" w:fill="auto"/>
            <w:vAlign w:val="bottom"/>
            <w:hideMark/>
          </w:tcPr>
          <w:p w14:paraId="481F869B" w14:textId="77777777" w:rsidR="00464919" w:rsidRPr="0057589A" w:rsidRDefault="00464919"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cs="宋体" w:hint="eastAsia"/>
                <w:kern w:val="0"/>
                <w:sz w:val="24"/>
                <w:szCs w:val="24"/>
              </w:rPr>
              <w:t>最大值</w:t>
            </w:r>
          </w:p>
        </w:tc>
        <w:tc>
          <w:tcPr>
            <w:tcW w:w="705" w:type="pct"/>
            <w:tcBorders>
              <w:top w:val="nil"/>
              <w:left w:val="nil"/>
              <w:bottom w:val="single" w:sz="4" w:space="0" w:color="auto"/>
              <w:right w:val="single" w:sz="4" w:space="0" w:color="auto"/>
            </w:tcBorders>
            <w:shd w:val="clear" w:color="auto" w:fill="auto"/>
            <w:vAlign w:val="bottom"/>
            <w:hideMark/>
          </w:tcPr>
          <w:p w14:paraId="7C7BCCC9" w14:textId="77777777" w:rsidR="00464919" w:rsidRPr="0057589A" w:rsidRDefault="00464919"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cs="宋体" w:hint="eastAsia"/>
                <w:kern w:val="0"/>
                <w:sz w:val="24"/>
                <w:szCs w:val="24"/>
              </w:rPr>
              <w:t>最小值</w:t>
            </w:r>
          </w:p>
        </w:tc>
        <w:tc>
          <w:tcPr>
            <w:tcW w:w="705" w:type="pct"/>
            <w:tcBorders>
              <w:top w:val="nil"/>
              <w:left w:val="nil"/>
              <w:bottom w:val="single" w:sz="4" w:space="0" w:color="auto"/>
              <w:right w:val="single" w:sz="4" w:space="0" w:color="auto"/>
            </w:tcBorders>
            <w:shd w:val="clear" w:color="auto" w:fill="auto"/>
            <w:noWrap/>
            <w:vAlign w:val="bottom"/>
            <w:hideMark/>
          </w:tcPr>
          <w:p w14:paraId="346C2B1D" w14:textId="77777777" w:rsidR="00464919" w:rsidRPr="001A19D4" w:rsidRDefault="00464919" w:rsidP="00B3123A">
            <w:pPr>
              <w:widowControl/>
              <w:spacing w:line="360" w:lineRule="auto"/>
              <w:jc w:val="left"/>
              <w:rPr>
                <w:rFonts w:asciiTheme="minorEastAsia" w:hAnsiTheme="minorEastAsia" w:cs="宋体"/>
                <w:kern w:val="0"/>
                <w:sz w:val="24"/>
                <w:szCs w:val="24"/>
              </w:rPr>
            </w:pPr>
            <w:r w:rsidRPr="001A19D4">
              <w:rPr>
                <w:rFonts w:asciiTheme="minorEastAsia" w:hAnsiTheme="minorEastAsia" w:cs="宋体" w:hint="eastAsia"/>
                <w:kern w:val="0"/>
                <w:sz w:val="24"/>
                <w:szCs w:val="24"/>
              </w:rPr>
              <w:t xml:space="preserve">　</w:t>
            </w:r>
          </w:p>
        </w:tc>
        <w:tc>
          <w:tcPr>
            <w:tcW w:w="130" w:type="pct"/>
            <w:vAlign w:val="center"/>
            <w:hideMark/>
          </w:tcPr>
          <w:p w14:paraId="34BEC72F" w14:textId="77777777" w:rsidR="00464919" w:rsidRPr="001A19D4" w:rsidRDefault="00464919" w:rsidP="00B3123A">
            <w:pPr>
              <w:widowControl/>
              <w:spacing w:line="360" w:lineRule="auto"/>
              <w:jc w:val="left"/>
              <w:rPr>
                <w:rFonts w:asciiTheme="minorEastAsia" w:hAnsiTheme="minorEastAsia" w:cs="Times New Roman"/>
                <w:kern w:val="0"/>
                <w:sz w:val="24"/>
                <w:szCs w:val="24"/>
              </w:rPr>
            </w:pPr>
          </w:p>
        </w:tc>
      </w:tr>
      <w:tr w:rsidR="001A19D4" w:rsidRPr="001A19D4" w14:paraId="15F6EFE6" w14:textId="77777777" w:rsidTr="00364AD0">
        <w:trPr>
          <w:trHeight w:val="285"/>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2172901F" w14:textId="25A7E991" w:rsidR="00364AD0" w:rsidRPr="0057589A" w:rsidRDefault="00364AD0"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hint="eastAsia"/>
                <w:sz w:val="24"/>
                <w:szCs w:val="24"/>
              </w:rPr>
              <w:t>95%</w:t>
            </w:r>
          </w:p>
        </w:tc>
        <w:tc>
          <w:tcPr>
            <w:tcW w:w="948" w:type="pct"/>
            <w:tcBorders>
              <w:top w:val="nil"/>
              <w:left w:val="nil"/>
              <w:bottom w:val="single" w:sz="4" w:space="0" w:color="auto"/>
              <w:right w:val="single" w:sz="4" w:space="0" w:color="auto"/>
            </w:tcBorders>
            <w:shd w:val="clear" w:color="auto" w:fill="auto"/>
            <w:vAlign w:val="bottom"/>
            <w:hideMark/>
          </w:tcPr>
          <w:p w14:paraId="430FB6E6" w14:textId="4476BA5D" w:rsidR="00364AD0" w:rsidRPr="0057589A" w:rsidRDefault="00DA7D2B" w:rsidP="00B3123A">
            <w:pPr>
              <w:widowControl/>
              <w:spacing w:line="360" w:lineRule="auto"/>
              <w:jc w:val="center"/>
              <w:rPr>
                <w:rFonts w:asciiTheme="minorEastAsia" w:hAnsiTheme="minorEastAsia" w:cs="宋体"/>
                <w:kern w:val="0"/>
                <w:sz w:val="24"/>
                <w:szCs w:val="24"/>
              </w:rPr>
            </w:pPr>
            <w:r>
              <w:rPr>
                <w:rFonts w:asciiTheme="minorEastAsia" w:hAnsiTheme="minorEastAsia"/>
                <w:sz w:val="24"/>
                <w:szCs w:val="24"/>
              </w:rPr>
              <w:t>2</w:t>
            </w:r>
          </w:p>
        </w:tc>
        <w:tc>
          <w:tcPr>
            <w:tcW w:w="1094" w:type="pct"/>
            <w:tcBorders>
              <w:top w:val="nil"/>
              <w:left w:val="nil"/>
              <w:bottom w:val="single" w:sz="4" w:space="0" w:color="auto"/>
              <w:right w:val="single" w:sz="4" w:space="0" w:color="auto"/>
            </w:tcBorders>
            <w:shd w:val="clear" w:color="auto" w:fill="auto"/>
            <w:vAlign w:val="bottom"/>
            <w:hideMark/>
          </w:tcPr>
          <w:p w14:paraId="4CE873E4" w14:textId="1E1FE534" w:rsidR="00364AD0" w:rsidRPr="0057589A" w:rsidRDefault="00DA7D2B" w:rsidP="00B3123A">
            <w:pPr>
              <w:widowControl/>
              <w:spacing w:line="360" w:lineRule="auto"/>
              <w:jc w:val="center"/>
              <w:rPr>
                <w:rFonts w:asciiTheme="minorEastAsia" w:hAnsiTheme="minorEastAsia" w:cs="宋体"/>
                <w:kern w:val="0"/>
                <w:sz w:val="24"/>
                <w:szCs w:val="24"/>
              </w:rPr>
            </w:pPr>
            <w:r>
              <w:rPr>
                <w:rFonts w:asciiTheme="minorEastAsia" w:hAnsiTheme="minorEastAsia"/>
                <w:sz w:val="24"/>
                <w:szCs w:val="24"/>
              </w:rPr>
              <w:t>8</w:t>
            </w:r>
          </w:p>
        </w:tc>
        <w:tc>
          <w:tcPr>
            <w:tcW w:w="688" w:type="pct"/>
            <w:tcBorders>
              <w:top w:val="nil"/>
              <w:left w:val="nil"/>
              <w:bottom w:val="single" w:sz="4" w:space="0" w:color="auto"/>
              <w:right w:val="single" w:sz="4" w:space="0" w:color="auto"/>
            </w:tcBorders>
            <w:shd w:val="clear" w:color="auto" w:fill="auto"/>
            <w:vAlign w:val="bottom"/>
            <w:hideMark/>
          </w:tcPr>
          <w:p w14:paraId="0CB2BF9B" w14:textId="610F54AA" w:rsidR="00364AD0" w:rsidRPr="0057589A" w:rsidRDefault="00DA7D2B" w:rsidP="00B3123A">
            <w:pPr>
              <w:widowControl/>
              <w:spacing w:line="360" w:lineRule="auto"/>
              <w:jc w:val="center"/>
              <w:rPr>
                <w:rFonts w:asciiTheme="minorEastAsia" w:hAnsiTheme="minorEastAsia" w:cs="宋体"/>
                <w:kern w:val="0"/>
                <w:sz w:val="24"/>
                <w:szCs w:val="24"/>
              </w:rPr>
            </w:pPr>
            <w:r>
              <w:rPr>
                <w:rFonts w:asciiTheme="minorEastAsia" w:hAnsiTheme="minorEastAsia"/>
                <w:sz w:val="24"/>
                <w:szCs w:val="24"/>
              </w:rPr>
              <w:t>93.6</w:t>
            </w:r>
          </w:p>
        </w:tc>
        <w:tc>
          <w:tcPr>
            <w:tcW w:w="705" w:type="pct"/>
            <w:tcBorders>
              <w:top w:val="nil"/>
              <w:left w:val="nil"/>
              <w:bottom w:val="single" w:sz="4" w:space="0" w:color="auto"/>
              <w:right w:val="single" w:sz="4" w:space="0" w:color="auto"/>
            </w:tcBorders>
            <w:shd w:val="clear" w:color="auto" w:fill="auto"/>
            <w:vAlign w:val="bottom"/>
            <w:hideMark/>
          </w:tcPr>
          <w:p w14:paraId="406D659D" w14:textId="4E9CBD75" w:rsidR="00364AD0" w:rsidRPr="0057589A" w:rsidRDefault="00DA7D2B" w:rsidP="00B3123A">
            <w:pPr>
              <w:widowControl/>
              <w:spacing w:line="360" w:lineRule="auto"/>
              <w:jc w:val="center"/>
              <w:rPr>
                <w:rFonts w:asciiTheme="minorEastAsia" w:hAnsiTheme="minorEastAsia" w:cs="宋体"/>
                <w:kern w:val="0"/>
                <w:sz w:val="24"/>
                <w:szCs w:val="24"/>
              </w:rPr>
            </w:pPr>
            <w:r>
              <w:rPr>
                <w:rFonts w:asciiTheme="minorEastAsia" w:hAnsiTheme="minorEastAsia"/>
                <w:sz w:val="24"/>
                <w:szCs w:val="24"/>
              </w:rPr>
              <w:t>99.6</w:t>
            </w:r>
          </w:p>
        </w:tc>
        <w:tc>
          <w:tcPr>
            <w:tcW w:w="705" w:type="pct"/>
            <w:tcBorders>
              <w:top w:val="nil"/>
              <w:left w:val="nil"/>
              <w:bottom w:val="single" w:sz="4" w:space="0" w:color="auto"/>
              <w:right w:val="single" w:sz="4" w:space="0" w:color="auto"/>
            </w:tcBorders>
            <w:shd w:val="clear" w:color="auto" w:fill="auto"/>
            <w:noWrap/>
            <w:vAlign w:val="bottom"/>
            <w:hideMark/>
          </w:tcPr>
          <w:p w14:paraId="3FE01CBD" w14:textId="77777777" w:rsidR="00364AD0" w:rsidRPr="001A19D4" w:rsidRDefault="00364AD0" w:rsidP="00B3123A">
            <w:pPr>
              <w:widowControl/>
              <w:spacing w:line="360" w:lineRule="auto"/>
              <w:jc w:val="left"/>
              <w:rPr>
                <w:rFonts w:asciiTheme="minorEastAsia" w:hAnsiTheme="minorEastAsia" w:cs="宋体"/>
                <w:kern w:val="0"/>
                <w:sz w:val="24"/>
                <w:szCs w:val="24"/>
              </w:rPr>
            </w:pPr>
            <w:r w:rsidRPr="001A19D4">
              <w:rPr>
                <w:rFonts w:asciiTheme="minorEastAsia" w:hAnsiTheme="minorEastAsia" w:cs="宋体" w:hint="eastAsia"/>
                <w:kern w:val="0"/>
                <w:sz w:val="24"/>
                <w:szCs w:val="24"/>
              </w:rPr>
              <w:t xml:space="preserve">　</w:t>
            </w:r>
          </w:p>
        </w:tc>
        <w:tc>
          <w:tcPr>
            <w:tcW w:w="130" w:type="pct"/>
            <w:vAlign w:val="center"/>
            <w:hideMark/>
          </w:tcPr>
          <w:p w14:paraId="13BB5D4C" w14:textId="77777777" w:rsidR="00364AD0" w:rsidRPr="001A19D4" w:rsidRDefault="00364AD0" w:rsidP="00B3123A">
            <w:pPr>
              <w:widowControl/>
              <w:spacing w:line="360" w:lineRule="auto"/>
              <w:jc w:val="left"/>
              <w:rPr>
                <w:rFonts w:asciiTheme="minorEastAsia" w:hAnsiTheme="minorEastAsia" w:cs="Times New Roman"/>
                <w:kern w:val="0"/>
                <w:sz w:val="24"/>
                <w:szCs w:val="24"/>
              </w:rPr>
            </w:pPr>
          </w:p>
        </w:tc>
      </w:tr>
      <w:tr w:rsidR="001A19D4" w:rsidRPr="001A19D4" w14:paraId="4C892B0F" w14:textId="77777777" w:rsidTr="00364AD0">
        <w:trPr>
          <w:trHeight w:val="285"/>
        </w:trPr>
        <w:tc>
          <w:tcPr>
            <w:tcW w:w="167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5E0260" w14:textId="0EB92962" w:rsidR="00464919" w:rsidRPr="0057589A" w:rsidRDefault="00464919" w:rsidP="00B3123A">
            <w:pPr>
              <w:widowControl/>
              <w:spacing w:line="360" w:lineRule="auto"/>
              <w:jc w:val="center"/>
              <w:rPr>
                <w:rFonts w:asciiTheme="minorEastAsia" w:hAnsiTheme="minorEastAsia" w:cs="宋体"/>
                <w:kern w:val="0"/>
                <w:sz w:val="24"/>
                <w:szCs w:val="24"/>
              </w:rPr>
            </w:pPr>
            <w:bookmarkStart w:id="5" w:name="_Hlk102231695"/>
            <w:r w:rsidRPr="0057589A">
              <w:rPr>
                <w:rFonts w:asciiTheme="minorEastAsia" w:hAnsiTheme="minorEastAsia" w:cs="宋体" w:hint="eastAsia"/>
                <w:kern w:val="0"/>
                <w:sz w:val="24"/>
                <w:szCs w:val="24"/>
              </w:rPr>
              <w:t>观察到的遗传</w:t>
            </w:r>
            <w:r w:rsidR="00364AD0" w:rsidRPr="0057589A">
              <w:rPr>
                <w:rFonts w:asciiTheme="minorEastAsia" w:hAnsiTheme="minorEastAsia" w:cs="宋体" w:hint="eastAsia"/>
                <w:kern w:val="0"/>
                <w:sz w:val="24"/>
                <w:szCs w:val="24"/>
              </w:rPr>
              <w:t>相似度</w:t>
            </w:r>
            <w:bookmarkEnd w:id="5"/>
            <w:r w:rsidRPr="0057589A">
              <w:rPr>
                <w:rFonts w:asciiTheme="minorEastAsia" w:hAnsiTheme="minorEastAsia" w:cs="宋体" w:hint="eastAsia"/>
                <w:kern w:val="0"/>
                <w:sz w:val="24"/>
                <w:szCs w:val="24"/>
              </w:rPr>
              <w:t>（GS）</w:t>
            </w:r>
          </w:p>
        </w:tc>
        <w:tc>
          <w:tcPr>
            <w:tcW w:w="1782" w:type="pct"/>
            <w:gridSpan w:val="2"/>
            <w:tcBorders>
              <w:top w:val="single" w:sz="4" w:space="0" w:color="auto"/>
              <w:left w:val="nil"/>
              <w:bottom w:val="single" w:sz="4" w:space="0" w:color="auto"/>
              <w:right w:val="single" w:sz="4" w:space="0" w:color="auto"/>
            </w:tcBorders>
            <w:shd w:val="clear" w:color="auto" w:fill="auto"/>
            <w:vAlign w:val="bottom"/>
            <w:hideMark/>
          </w:tcPr>
          <w:p w14:paraId="5A8E0313" w14:textId="77777777" w:rsidR="00464919" w:rsidRPr="001A19D4" w:rsidRDefault="00464919" w:rsidP="00B3123A">
            <w:pPr>
              <w:widowControl/>
              <w:spacing w:line="360" w:lineRule="auto"/>
              <w:jc w:val="center"/>
              <w:rPr>
                <w:rFonts w:asciiTheme="minorEastAsia" w:hAnsiTheme="minorEastAsia" w:cs="宋体"/>
                <w:kern w:val="0"/>
                <w:sz w:val="24"/>
                <w:szCs w:val="24"/>
              </w:rPr>
            </w:pPr>
            <w:r w:rsidRPr="001A19D4">
              <w:rPr>
                <w:rFonts w:asciiTheme="minorEastAsia" w:hAnsiTheme="minorEastAsia" w:cs="宋体" w:hint="eastAsia"/>
                <w:kern w:val="0"/>
                <w:sz w:val="24"/>
                <w:szCs w:val="24"/>
              </w:rPr>
              <w:t>遗传相似度（GS）偏差</w:t>
            </w:r>
          </w:p>
        </w:tc>
        <w:tc>
          <w:tcPr>
            <w:tcW w:w="705" w:type="pct"/>
            <w:tcBorders>
              <w:top w:val="nil"/>
              <w:left w:val="nil"/>
              <w:bottom w:val="single" w:sz="4" w:space="0" w:color="auto"/>
              <w:right w:val="single" w:sz="4" w:space="0" w:color="auto"/>
            </w:tcBorders>
            <w:shd w:val="clear" w:color="auto" w:fill="auto"/>
            <w:noWrap/>
            <w:vAlign w:val="bottom"/>
            <w:hideMark/>
          </w:tcPr>
          <w:p w14:paraId="1518E6D1" w14:textId="77777777" w:rsidR="00464919" w:rsidRPr="001A19D4" w:rsidRDefault="00464919" w:rsidP="003C485E">
            <w:r w:rsidRPr="001A19D4">
              <w:rPr>
                <w:rFonts w:hint="eastAsia"/>
              </w:rPr>
              <w:t xml:space="preserve">　</w:t>
            </w:r>
          </w:p>
        </w:tc>
        <w:tc>
          <w:tcPr>
            <w:tcW w:w="705" w:type="pct"/>
            <w:tcBorders>
              <w:top w:val="nil"/>
              <w:left w:val="nil"/>
              <w:bottom w:val="single" w:sz="4" w:space="0" w:color="auto"/>
              <w:right w:val="single" w:sz="4" w:space="0" w:color="auto"/>
            </w:tcBorders>
            <w:shd w:val="clear" w:color="auto" w:fill="auto"/>
            <w:noWrap/>
            <w:vAlign w:val="bottom"/>
            <w:hideMark/>
          </w:tcPr>
          <w:p w14:paraId="775B9D84" w14:textId="77777777" w:rsidR="00464919" w:rsidRPr="001A19D4" w:rsidRDefault="00464919" w:rsidP="00B3123A">
            <w:pPr>
              <w:widowControl/>
              <w:spacing w:line="360" w:lineRule="auto"/>
              <w:jc w:val="left"/>
              <w:rPr>
                <w:rFonts w:asciiTheme="minorEastAsia" w:hAnsiTheme="minorEastAsia" w:cs="宋体"/>
                <w:kern w:val="0"/>
                <w:sz w:val="24"/>
                <w:szCs w:val="24"/>
              </w:rPr>
            </w:pPr>
            <w:r w:rsidRPr="001A19D4">
              <w:rPr>
                <w:rFonts w:asciiTheme="minorEastAsia" w:hAnsiTheme="minorEastAsia" w:cs="宋体" w:hint="eastAsia"/>
                <w:kern w:val="0"/>
                <w:sz w:val="24"/>
                <w:szCs w:val="24"/>
              </w:rPr>
              <w:t xml:space="preserve">　</w:t>
            </w:r>
          </w:p>
        </w:tc>
        <w:tc>
          <w:tcPr>
            <w:tcW w:w="130" w:type="pct"/>
            <w:vAlign w:val="center"/>
            <w:hideMark/>
          </w:tcPr>
          <w:p w14:paraId="10B6B6A2" w14:textId="77777777" w:rsidR="00464919" w:rsidRPr="001A19D4" w:rsidRDefault="00464919" w:rsidP="00B3123A">
            <w:pPr>
              <w:widowControl/>
              <w:spacing w:line="360" w:lineRule="auto"/>
              <w:jc w:val="left"/>
              <w:rPr>
                <w:rFonts w:asciiTheme="minorEastAsia" w:hAnsiTheme="minorEastAsia" w:cs="Times New Roman"/>
                <w:kern w:val="0"/>
                <w:sz w:val="24"/>
                <w:szCs w:val="24"/>
              </w:rPr>
            </w:pPr>
          </w:p>
        </w:tc>
      </w:tr>
      <w:tr w:rsidR="001A19D4" w:rsidRPr="001A19D4" w14:paraId="28B93A95" w14:textId="77777777" w:rsidTr="00364AD0">
        <w:trPr>
          <w:trHeight w:val="285"/>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4545BFDB" w14:textId="77777777" w:rsidR="00464919" w:rsidRPr="0057589A" w:rsidRDefault="00464919"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cs="宋体" w:hint="eastAsia"/>
                <w:kern w:val="0"/>
                <w:sz w:val="24"/>
                <w:szCs w:val="24"/>
              </w:rPr>
              <w:t>最大值</w:t>
            </w:r>
          </w:p>
        </w:tc>
        <w:tc>
          <w:tcPr>
            <w:tcW w:w="948" w:type="pct"/>
            <w:tcBorders>
              <w:top w:val="nil"/>
              <w:left w:val="nil"/>
              <w:bottom w:val="single" w:sz="4" w:space="0" w:color="auto"/>
              <w:right w:val="single" w:sz="4" w:space="0" w:color="auto"/>
            </w:tcBorders>
            <w:shd w:val="clear" w:color="auto" w:fill="auto"/>
            <w:vAlign w:val="bottom"/>
            <w:hideMark/>
          </w:tcPr>
          <w:p w14:paraId="1FDE137F" w14:textId="77777777" w:rsidR="00464919" w:rsidRPr="0057589A" w:rsidRDefault="00464919"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cs="宋体" w:hint="eastAsia"/>
                <w:kern w:val="0"/>
                <w:sz w:val="24"/>
                <w:szCs w:val="24"/>
              </w:rPr>
              <w:t>最小值</w:t>
            </w:r>
          </w:p>
        </w:tc>
        <w:tc>
          <w:tcPr>
            <w:tcW w:w="1094" w:type="pct"/>
            <w:tcBorders>
              <w:top w:val="nil"/>
              <w:left w:val="nil"/>
              <w:bottom w:val="single" w:sz="4" w:space="0" w:color="auto"/>
              <w:right w:val="single" w:sz="4" w:space="0" w:color="auto"/>
            </w:tcBorders>
            <w:shd w:val="clear" w:color="auto" w:fill="auto"/>
            <w:vAlign w:val="bottom"/>
            <w:hideMark/>
          </w:tcPr>
          <w:p w14:paraId="259EA7EF" w14:textId="44413B4F" w:rsidR="00464919" w:rsidRPr="00712079" w:rsidRDefault="00464919" w:rsidP="00B3123A">
            <w:pPr>
              <w:widowControl/>
              <w:spacing w:line="360" w:lineRule="auto"/>
              <w:jc w:val="center"/>
              <w:rPr>
                <w:rFonts w:asciiTheme="minorEastAsia" w:hAnsiTheme="minorEastAsia" w:cs="宋体"/>
                <w:kern w:val="0"/>
                <w:sz w:val="24"/>
                <w:szCs w:val="24"/>
              </w:rPr>
            </w:pPr>
            <w:r w:rsidRPr="00712079">
              <w:rPr>
                <w:rFonts w:asciiTheme="minorEastAsia" w:hAnsiTheme="minorEastAsia" w:cs="宋体" w:hint="eastAsia"/>
                <w:kern w:val="0"/>
                <w:sz w:val="24"/>
                <w:szCs w:val="24"/>
              </w:rPr>
              <w:t>最</w:t>
            </w:r>
            <w:r w:rsidR="00175C20" w:rsidRPr="00712079">
              <w:rPr>
                <w:rFonts w:asciiTheme="minorEastAsia" w:hAnsiTheme="minorEastAsia" w:cs="宋体" w:hint="eastAsia"/>
                <w:kern w:val="0"/>
                <w:sz w:val="24"/>
                <w:szCs w:val="24"/>
              </w:rPr>
              <w:t>小</w:t>
            </w:r>
            <w:r w:rsidRPr="00712079">
              <w:rPr>
                <w:rFonts w:asciiTheme="minorEastAsia" w:hAnsiTheme="minorEastAsia" w:cs="宋体" w:hint="eastAsia"/>
                <w:kern w:val="0"/>
                <w:sz w:val="24"/>
                <w:szCs w:val="24"/>
              </w:rPr>
              <w:t>值</w:t>
            </w:r>
          </w:p>
        </w:tc>
        <w:tc>
          <w:tcPr>
            <w:tcW w:w="688" w:type="pct"/>
            <w:tcBorders>
              <w:top w:val="nil"/>
              <w:left w:val="nil"/>
              <w:bottom w:val="single" w:sz="4" w:space="0" w:color="auto"/>
              <w:right w:val="single" w:sz="4" w:space="0" w:color="auto"/>
            </w:tcBorders>
            <w:shd w:val="clear" w:color="auto" w:fill="auto"/>
            <w:vAlign w:val="bottom"/>
            <w:hideMark/>
          </w:tcPr>
          <w:p w14:paraId="529D4986" w14:textId="60F74EB3" w:rsidR="00464919" w:rsidRPr="00712079" w:rsidRDefault="00464919" w:rsidP="00B3123A">
            <w:pPr>
              <w:widowControl/>
              <w:spacing w:line="360" w:lineRule="auto"/>
              <w:jc w:val="center"/>
              <w:rPr>
                <w:rFonts w:asciiTheme="minorEastAsia" w:hAnsiTheme="minorEastAsia" w:cs="宋体"/>
                <w:kern w:val="0"/>
                <w:sz w:val="24"/>
                <w:szCs w:val="24"/>
              </w:rPr>
            </w:pPr>
            <w:r w:rsidRPr="00712079">
              <w:rPr>
                <w:rFonts w:asciiTheme="minorEastAsia" w:hAnsiTheme="minorEastAsia" w:cs="宋体" w:hint="eastAsia"/>
                <w:kern w:val="0"/>
                <w:sz w:val="24"/>
                <w:szCs w:val="24"/>
              </w:rPr>
              <w:t>最</w:t>
            </w:r>
            <w:r w:rsidR="00175C20" w:rsidRPr="00712079">
              <w:rPr>
                <w:rFonts w:asciiTheme="minorEastAsia" w:hAnsiTheme="minorEastAsia" w:cs="宋体" w:hint="eastAsia"/>
                <w:kern w:val="0"/>
                <w:sz w:val="24"/>
                <w:szCs w:val="24"/>
              </w:rPr>
              <w:t>大</w:t>
            </w:r>
            <w:r w:rsidRPr="00712079">
              <w:rPr>
                <w:rFonts w:asciiTheme="minorEastAsia" w:hAnsiTheme="minorEastAsia" w:cs="宋体" w:hint="eastAsia"/>
                <w:kern w:val="0"/>
                <w:sz w:val="24"/>
                <w:szCs w:val="24"/>
              </w:rPr>
              <w:t>值</w:t>
            </w:r>
          </w:p>
        </w:tc>
        <w:tc>
          <w:tcPr>
            <w:tcW w:w="705" w:type="pct"/>
            <w:tcBorders>
              <w:top w:val="nil"/>
              <w:left w:val="nil"/>
              <w:bottom w:val="single" w:sz="4" w:space="0" w:color="auto"/>
              <w:right w:val="single" w:sz="4" w:space="0" w:color="auto"/>
            </w:tcBorders>
            <w:shd w:val="clear" w:color="auto" w:fill="auto"/>
            <w:noWrap/>
            <w:vAlign w:val="bottom"/>
            <w:hideMark/>
          </w:tcPr>
          <w:p w14:paraId="771A8161" w14:textId="77777777" w:rsidR="00464919" w:rsidRPr="001A19D4" w:rsidRDefault="00464919" w:rsidP="00B3123A">
            <w:pPr>
              <w:widowControl/>
              <w:spacing w:line="360" w:lineRule="auto"/>
              <w:jc w:val="left"/>
              <w:rPr>
                <w:rFonts w:asciiTheme="minorEastAsia" w:hAnsiTheme="minorEastAsia" w:cs="宋体"/>
                <w:kern w:val="0"/>
                <w:sz w:val="24"/>
                <w:szCs w:val="24"/>
              </w:rPr>
            </w:pPr>
            <w:r w:rsidRPr="001A19D4">
              <w:rPr>
                <w:rFonts w:asciiTheme="minorEastAsia" w:hAnsiTheme="minorEastAsia" w:cs="宋体" w:hint="eastAsia"/>
                <w:kern w:val="0"/>
                <w:sz w:val="24"/>
                <w:szCs w:val="24"/>
              </w:rPr>
              <w:t xml:space="preserve">　</w:t>
            </w:r>
          </w:p>
        </w:tc>
        <w:tc>
          <w:tcPr>
            <w:tcW w:w="705" w:type="pct"/>
            <w:tcBorders>
              <w:top w:val="nil"/>
              <w:left w:val="nil"/>
              <w:bottom w:val="single" w:sz="4" w:space="0" w:color="auto"/>
              <w:right w:val="single" w:sz="4" w:space="0" w:color="auto"/>
            </w:tcBorders>
            <w:shd w:val="clear" w:color="auto" w:fill="auto"/>
            <w:noWrap/>
            <w:vAlign w:val="bottom"/>
            <w:hideMark/>
          </w:tcPr>
          <w:p w14:paraId="4EE24F10" w14:textId="77777777" w:rsidR="00464919" w:rsidRPr="001A19D4" w:rsidRDefault="00464919" w:rsidP="00B3123A">
            <w:pPr>
              <w:widowControl/>
              <w:spacing w:line="360" w:lineRule="auto"/>
              <w:jc w:val="left"/>
              <w:rPr>
                <w:rFonts w:asciiTheme="minorEastAsia" w:hAnsiTheme="minorEastAsia" w:cs="宋体"/>
                <w:kern w:val="0"/>
                <w:sz w:val="24"/>
                <w:szCs w:val="24"/>
              </w:rPr>
            </w:pPr>
            <w:r w:rsidRPr="001A19D4">
              <w:rPr>
                <w:rFonts w:asciiTheme="minorEastAsia" w:hAnsiTheme="minorEastAsia" w:cs="宋体" w:hint="eastAsia"/>
                <w:kern w:val="0"/>
                <w:sz w:val="24"/>
                <w:szCs w:val="24"/>
              </w:rPr>
              <w:t xml:space="preserve">　</w:t>
            </w:r>
          </w:p>
        </w:tc>
        <w:tc>
          <w:tcPr>
            <w:tcW w:w="130" w:type="pct"/>
            <w:vAlign w:val="center"/>
            <w:hideMark/>
          </w:tcPr>
          <w:p w14:paraId="5AFFF725" w14:textId="77777777" w:rsidR="00464919" w:rsidRPr="001A19D4" w:rsidRDefault="00464919" w:rsidP="00B3123A">
            <w:pPr>
              <w:widowControl/>
              <w:spacing w:line="360" w:lineRule="auto"/>
              <w:jc w:val="left"/>
              <w:rPr>
                <w:rFonts w:asciiTheme="minorEastAsia" w:hAnsiTheme="minorEastAsia" w:cs="Times New Roman"/>
                <w:kern w:val="0"/>
                <w:sz w:val="24"/>
                <w:szCs w:val="24"/>
              </w:rPr>
            </w:pPr>
          </w:p>
        </w:tc>
      </w:tr>
      <w:tr w:rsidR="001A19D4" w:rsidRPr="001A19D4" w14:paraId="161BF05C" w14:textId="77777777" w:rsidTr="00364AD0">
        <w:trPr>
          <w:trHeight w:val="285"/>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65092E6F" w14:textId="0D8207BB" w:rsidR="00364AD0" w:rsidRPr="0057589A" w:rsidRDefault="00364AD0"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hint="eastAsia"/>
                <w:sz w:val="24"/>
                <w:szCs w:val="24"/>
              </w:rPr>
              <w:t>80.</w:t>
            </w:r>
            <w:r w:rsidR="00DA7D2B">
              <w:rPr>
                <w:rFonts w:asciiTheme="minorEastAsia" w:hAnsiTheme="minorEastAsia"/>
                <w:sz w:val="24"/>
                <w:szCs w:val="24"/>
              </w:rPr>
              <w:t>61</w:t>
            </w:r>
            <w:r w:rsidRPr="0057589A">
              <w:rPr>
                <w:rFonts w:asciiTheme="minorEastAsia" w:hAnsiTheme="minorEastAsia" w:hint="eastAsia"/>
                <w:sz w:val="24"/>
                <w:szCs w:val="24"/>
              </w:rPr>
              <w:t>%</w:t>
            </w:r>
          </w:p>
        </w:tc>
        <w:tc>
          <w:tcPr>
            <w:tcW w:w="948" w:type="pct"/>
            <w:tcBorders>
              <w:top w:val="nil"/>
              <w:left w:val="nil"/>
              <w:bottom w:val="single" w:sz="4" w:space="0" w:color="auto"/>
              <w:right w:val="single" w:sz="4" w:space="0" w:color="auto"/>
            </w:tcBorders>
            <w:shd w:val="clear" w:color="auto" w:fill="auto"/>
            <w:vAlign w:val="bottom"/>
            <w:hideMark/>
          </w:tcPr>
          <w:p w14:paraId="2C473D08" w14:textId="57D3FF7D" w:rsidR="00364AD0" w:rsidRPr="0057589A" w:rsidRDefault="00364AD0" w:rsidP="00B3123A">
            <w:pPr>
              <w:widowControl/>
              <w:spacing w:line="360" w:lineRule="auto"/>
              <w:jc w:val="center"/>
              <w:rPr>
                <w:rFonts w:asciiTheme="minorEastAsia" w:hAnsiTheme="minorEastAsia" w:cs="宋体"/>
                <w:kern w:val="0"/>
                <w:sz w:val="24"/>
                <w:szCs w:val="24"/>
              </w:rPr>
            </w:pPr>
            <w:r w:rsidRPr="0057589A">
              <w:rPr>
                <w:rFonts w:asciiTheme="minorEastAsia" w:hAnsiTheme="minorEastAsia" w:hint="eastAsia"/>
                <w:sz w:val="24"/>
                <w:szCs w:val="24"/>
              </w:rPr>
              <w:t>79.</w:t>
            </w:r>
            <w:r w:rsidR="00DA7D2B">
              <w:rPr>
                <w:rFonts w:asciiTheme="minorEastAsia" w:hAnsiTheme="minorEastAsia"/>
                <w:sz w:val="24"/>
                <w:szCs w:val="24"/>
              </w:rPr>
              <w:t>3</w:t>
            </w:r>
            <w:r w:rsidRPr="0057589A">
              <w:rPr>
                <w:rFonts w:asciiTheme="minorEastAsia" w:hAnsiTheme="minorEastAsia" w:hint="eastAsia"/>
                <w:sz w:val="24"/>
                <w:szCs w:val="24"/>
              </w:rPr>
              <w:t>6%</w:t>
            </w:r>
          </w:p>
        </w:tc>
        <w:tc>
          <w:tcPr>
            <w:tcW w:w="1094" w:type="pct"/>
            <w:tcBorders>
              <w:top w:val="nil"/>
              <w:left w:val="nil"/>
              <w:bottom w:val="single" w:sz="4" w:space="0" w:color="auto"/>
              <w:right w:val="single" w:sz="4" w:space="0" w:color="auto"/>
            </w:tcBorders>
            <w:shd w:val="clear" w:color="auto" w:fill="auto"/>
            <w:vAlign w:val="bottom"/>
            <w:hideMark/>
          </w:tcPr>
          <w:p w14:paraId="43FD142D" w14:textId="3A4112E8" w:rsidR="00364AD0" w:rsidRPr="00712079" w:rsidRDefault="00364AD0" w:rsidP="00B3123A">
            <w:pPr>
              <w:widowControl/>
              <w:spacing w:line="360" w:lineRule="auto"/>
              <w:jc w:val="center"/>
              <w:rPr>
                <w:rFonts w:asciiTheme="minorEastAsia" w:hAnsiTheme="minorEastAsia" w:cs="宋体"/>
                <w:kern w:val="0"/>
                <w:sz w:val="24"/>
                <w:szCs w:val="24"/>
              </w:rPr>
            </w:pPr>
            <w:r w:rsidRPr="00712079">
              <w:rPr>
                <w:rFonts w:asciiTheme="minorEastAsia" w:hAnsiTheme="minorEastAsia" w:hint="eastAsia"/>
                <w:sz w:val="24"/>
                <w:szCs w:val="24"/>
              </w:rPr>
              <w:t>0.</w:t>
            </w:r>
            <w:r w:rsidR="00DA7D2B">
              <w:rPr>
                <w:rFonts w:asciiTheme="minorEastAsia" w:hAnsiTheme="minorEastAsia"/>
                <w:sz w:val="24"/>
                <w:szCs w:val="24"/>
              </w:rPr>
              <w:t>7</w:t>
            </w:r>
            <w:r w:rsidR="0085075C">
              <w:rPr>
                <w:rFonts w:asciiTheme="minorEastAsia" w:hAnsiTheme="minorEastAsia"/>
                <w:sz w:val="24"/>
                <w:szCs w:val="24"/>
              </w:rPr>
              <w:t>6</w:t>
            </w:r>
            <w:r w:rsidRPr="00712079">
              <w:rPr>
                <w:rFonts w:asciiTheme="minorEastAsia" w:hAnsiTheme="minorEastAsia" w:hint="eastAsia"/>
                <w:sz w:val="24"/>
                <w:szCs w:val="24"/>
              </w:rPr>
              <w:t>%</w:t>
            </w:r>
          </w:p>
        </w:tc>
        <w:tc>
          <w:tcPr>
            <w:tcW w:w="688" w:type="pct"/>
            <w:tcBorders>
              <w:top w:val="nil"/>
              <w:left w:val="nil"/>
              <w:bottom w:val="single" w:sz="4" w:space="0" w:color="auto"/>
              <w:right w:val="single" w:sz="4" w:space="0" w:color="auto"/>
            </w:tcBorders>
            <w:shd w:val="clear" w:color="auto" w:fill="auto"/>
            <w:vAlign w:val="bottom"/>
            <w:hideMark/>
          </w:tcPr>
          <w:p w14:paraId="5EFBEBFF" w14:textId="28D55D10" w:rsidR="00364AD0" w:rsidRPr="00712079" w:rsidRDefault="00364AD0" w:rsidP="00B3123A">
            <w:pPr>
              <w:widowControl/>
              <w:spacing w:line="360" w:lineRule="auto"/>
              <w:jc w:val="center"/>
              <w:rPr>
                <w:rFonts w:asciiTheme="minorEastAsia" w:hAnsiTheme="minorEastAsia" w:cs="宋体"/>
                <w:kern w:val="0"/>
                <w:sz w:val="24"/>
                <w:szCs w:val="24"/>
              </w:rPr>
            </w:pPr>
            <w:r w:rsidRPr="00712079">
              <w:rPr>
                <w:rFonts w:asciiTheme="minorEastAsia" w:hAnsiTheme="minorEastAsia" w:hint="eastAsia"/>
                <w:sz w:val="24"/>
                <w:szCs w:val="24"/>
              </w:rPr>
              <w:t>0.</w:t>
            </w:r>
            <w:r w:rsidR="00DA7D2B">
              <w:rPr>
                <w:rFonts w:asciiTheme="minorEastAsia" w:hAnsiTheme="minorEastAsia"/>
                <w:sz w:val="24"/>
                <w:szCs w:val="24"/>
              </w:rPr>
              <w:t>80</w:t>
            </w:r>
            <w:r w:rsidRPr="00712079">
              <w:rPr>
                <w:rFonts w:asciiTheme="minorEastAsia" w:hAnsiTheme="minorEastAsia" w:hint="eastAsia"/>
                <w:sz w:val="24"/>
                <w:szCs w:val="24"/>
              </w:rPr>
              <w:t>%</w:t>
            </w:r>
          </w:p>
        </w:tc>
        <w:tc>
          <w:tcPr>
            <w:tcW w:w="705" w:type="pct"/>
            <w:tcBorders>
              <w:top w:val="nil"/>
              <w:left w:val="nil"/>
              <w:bottom w:val="single" w:sz="4" w:space="0" w:color="auto"/>
              <w:right w:val="single" w:sz="4" w:space="0" w:color="auto"/>
            </w:tcBorders>
            <w:shd w:val="clear" w:color="auto" w:fill="auto"/>
            <w:noWrap/>
            <w:vAlign w:val="bottom"/>
            <w:hideMark/>
          </w:tcPr>
          <w:p w14:paraId="019973D3" w14:textId="77777777" w:rsidR="00364AD0" w:rsidRPr="001A19D4" w:rsidRDefault="00364AD0" w:rsidP="00B3123A">
            <w:pPr>
              <w:widowControl/>
              <w:spacing w:line="360" w:lineRule="auto"/>
              <w:jc w:val="left"/>
              <w:rPr>
                <w:rFonts w:asciiTheme="minorEastAsia" w:hAnsiTheme="minorEastAsia" w:cs="宋体"/>
                <w:kern w:val="0"/>
                <w:sz w:val="24"/>
                <w:szCs w:val="24"/>
              </w:rPr>
            </w:pPr>
            <w:r w:rsidRPr="001A19D4">
              <w:rPr>
                <w:rFonts w:asciiTheme="minorEastAsia" w:hAnsiTheme="minorEastAsia" w:cs="宋体" w:hint="eastAsia"/>
                <w:kern w:val="0"/>
                <w:sz w:val="24"/>
                <w:szCs w:val="24"/>
              </w:rPr>
              <w:t xml:space="preserve">　</w:t>
            </w:r>
          </w:p>
        </w:tc>
        <w:tc>
          <w:tcPr>
            <w:tcW w:w="705" w:type="pct"/>
            <w:tcBorders>
              <w:top w:val="nil"/>
              <w:left w:val="nil"/>
              <w:bottom w:val="single" w:sz="4" w:space="0" w:color="auto"/>
              <w:right w:val="single" w:sz="4" w:space="0" w:color="auto"/>
            </w:tcBorders>
            <w:shd w:val="clear" w:color="auto" w:fill="auto"/>
            <w:noWrap/>
            <w:vAlign w:val="bottom"/>
            <w:hideMark/>
          </w:tcPr>
          <w:p w14:paraId="76FD257D" w14:textId="77777777" w:rsidR="00364AD0" w:rsidRPr="001A19D4" w:rsidRDefault="00364AD0" w:rsidP="00B3123A">
            <w:pPr>
              <w:widowControl/>
              <w:spacing w:line="360" w:lineRule="auto"/>
              <w:jc w:val="left"/>
              <w:rPr>
                <w:rFonts w:asciiTheme="minorEastAsia" w:hAnsiTheme="minorEastAsia" w:cs="宋体"/>
                <w:kern w:val="0"/>
                <w:sz w:val="24"/>
                <w:szCs w:val="24"/>
              </w:rPr>
            </w:pPr>
            <w:r w:rsidRPr="001A19D4">
              <w:rPr>
                <w:rFonts w:asciiTheme="minorEastAsia" w:hAnsiTheme="minorEastAsia" w:cs="宋体" w:hint="eastAsia"/>
                <w:kern w:val="0"/>
                <w:sz w:val="24"/>
                <w:szCs w:val="24"/>
              </w:rPr>
              <w:t xml:space="preserve">　</w:t>
            </w:r>
          </w:p>
        </w:tc>
        <w:tc>
          <w:tcPr>
            <w:tcW w:w="130" w:type="pct"/>
            <w:vAlign w:val="center"/>
            <w:hideMark/>
          </w:tcPr>
          <w:p w14:paraId="68942352" w14:textId="77777777" w:rsidR="00364AD0" w:rsidRPr="001A19D4" w:rsidRDefault="00364AD0" w:rsidP="00B3123A">
            <w:pPr>
              <w:widowControl/>
              <w:spacing w:line="360" w:lineRule="auto"/>
              <w:jc w:val="left"/>
              <w:rPr>
                <w:rFonts w:asciiTheme="minorEastAsia" w:hAnsiTheme="minorEastAsia" w:cs="Times New Roman"/>
                <w:kern w:val="0"/>
                <w:sz w:val="24"/>
                <w:szCs w:val="24"/>
              </w:rPr>
            </w:pPr>
          </w:p>
        </w:tc>
      </w:tr>
    </w:tbl>
    <w:p w14:paraId="723505A1" w14:textId="5487130B" w:rsidR="005E2146" w:rsidRPr="001A19D4" w:rsidRDefault="004229B2" w:rsidP="00B3123A">
      <w:pPr>
        <w:pStyle w:val="a3"/>
        <w:spacing w:line="360" w:lineRule="auto"/>
        <w:ind w:left="482" w:firstLineChars="0" w:firstLine="0"/>
        <w:rPr>
          <w:rFonts w:asciiTheme="minorEastAsia" w:eastAsiaTheme="minorEastAsia" w:hAnsiTheme="minorEastAsia"/>
          <w:b/>
          <w:bCs/>
          <w:snapToGrid w:val="0"/>
          <w:kern w:val="0"/>
          <w:sz w:val="24"/>
        </w:rPr>
      </w:pPr>
      <w:r>
        <w:rPr>
          <w:rFonts w:asciiTheme="minorEastAsia" w:eastAsiaTheme="minorEastAsia" w:hAnsiTheme="minorEastAsia"/>
          <w:b/>
          <w:bCs/>
          <w:snapToGrid w:val="0"/>
          <w:kern w:val="0"/>
          <w:sz w:val="24"/>
        </w:rPr>
        <w:t>6</w:t>
      </w:r>
      <w:r w:rsidR="00B3123A" w:rsidRPr="001A19D4">
        <w:rPr>
          <w:rFonts w:asciiTheme="minorEastAsia" w:eastAsiaTheme="minorEastAsia" w:hAnsiTheme="minorEastAsia"/>
          <w:b/>
          <w:bCs/>
          <w:snapToGrid w:val="0"/>
          <w:kern w:val="0"/>
          <w:sz w:val="24"/>
        </w:rPr>
        <w:t xml:space="preserve">. </w:t>
      </w:r>
      <w:r w:rsidR="005E2146" w:rsidRPr="001A19D4">
        <w:rPr>
          <w:rFonts w:asciiTheme="minorEastAsia" w:eastAsiaTheme="minorEastAsia" w:hAnsiTheme="minorEastAsia" w:hint="eastAsia"/>
          <w:b/>
          <w:bCs/>
          <w:snapToGrid w:val="0"/>
          <w:kern w:val="0"/>
          <w:sz w:val="24"/>
        </w:rPr>
        <w:t>关于质控参数R</w:t>
      </w:r>
      <w:r w:rsidR="005E2146" w:rsidRPr="001A19D4">
        <w:rPr>
          <w:rFonts w:asciiTheme="minorEastAsia" w:eastAsiaTheme="minorEastAsia" w:hAnsiTheme="minorEastAsia"/>
          <w:b/>
          <w:bCs/>
          <w:snapToGrid w:val="0"/>
          <w:kern w:val="0"/>
          <w:sz w:val="24"/>
        </w:rPr>
        <w:t>2</w:t>
      </w:r>
      <w:r w:rsidR="005E2146" w:rsidRPr="001A19D4">
        <w:rPr>
          <w:rFonts w:asciiTheme="minorEastAsia" w:eastAsiaTheme="minorEastAsia" w:hAnsiTheme="minorEastAsia" w:hint="eastAsia"/>
          <w:b/>
          <w:bCs/>
          <w:snapToGrid w:val="0"/>
          <w:kern w:val="0"/>
          <w:sz w:val="24"/>
        </w:rPr>
        <w:t>的设置</w:t>
      </w:r>
    </w:p>
    <w:p w14:paraId="7725DC42" w14:textId="67A37C0E" w:rsidR="005E2146" w:rsidRPr="001A19D4" w:rsidRDefault="005E2146" w:rsidP="00B3123A">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本标准中R2指样品的两次重现性实验中，检出标记位点的重现率。本标准规定R</w:t>
      </w:r>
      <w:r w:rsidRPr="001A19D4">
        <w:rPr>
          <w:rFonts w:asciiTheme="minorEastAsia" w:eastAsiaTheme="minorEastAsia" w:hAnsiTheme="minorEastAsia"/>
          <w:snapToGrid w:val="0"/>
          <w:kern w:val="0"/>
          <w:sz w:val="24"/>
        </w:rPr>
        <w:t>2</w:t>
      </w:r>
      <w:r w:rsidRPr="001A19D4">
        <w:rPr>
          <w:rFonts w:asciiTheme="minorEastAsia" w:eastAsiaTheme="minorEastAsia" w:hAnsiTheme="minorEastAsia" w:hint="eastAsia"/>
          <w:snapToGrid w:val="0"/>
          <w:kern w:val="0"/>
          <w:sz w:val="24"/>
        </w:rPr>
        <w:t>大于或等于95%时，判定测序数据合格</w:t>
      </w:r>
      <w:r w:rsidR="002A4974" w:rsidRPr="001A19D4">
        <w:rPr>
          <w:rFonts w:asciiTheme="minorEastAsia" w:eastAsiaTheme="minorEastAsia" w:hAnsiTheme="minorEastAsia" w:hint="eastAsia"/>
          <w:snapToGrid w:val="0"/>
          <w:kern w:val="0"/>
          <w:sz w:val="24"/>
        </w:rPr>
        <w:t>。对于该参数设置的</w:t>
      </w:r>
      <w:r w:rsidRPr="001A19D4">
        <w:rPr>
          <w:rFonts w:asciiTheme="minorEastAsia" w:eastAsiaTheme="minorEastAsia" w:hAnsiTheme="minorEastAsia" w:hint="eastAsia"/>
          <w:snapToGrid w:val="0"/>
          <w:kern w:val="0"/>
          <w:sz w:val="24"/>
        </w:rPr>
        <w:t>理由如下</w:t>
      </w:r>
      <w:r w:rsidR="002A4974" w:rsidRPr="001A19D4">
        <w:rPr>
          <w:rFonts w:asciiTheme="minorEastAsia" w:eastAsiaTheme="minorEastAsia" w:hAnsiTheme="minorEastAsia" w:hint="eastAsia"/>
          <w:snapToGrid w:val="0"/>
          <w:kern w:val="0"/>
          <w:sz w:val="24"/>
        </w:rPr>
        <w:t>。</w:t>
      </w:r>
    </w:p>
    <w:p w14:paraId="5B5F9F61" w14:textId="70975B5E" w:rsidR="005E2146" w:rsidRPr="001A19D4" w:rsidRDefault="00B3123A" w:rsidP="00B3123A">
      <w:pPr>
        <w:pStyle w:val="a3"/>
        <w:spacing w:line="360" w:lineRule="auto"/>
        <w:ind w:firstLine="480"/>
        <w:jc w:val="left"/>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（1）</w:t>
      </w:r>
      <w:r w:rsidR="002A4974" w:rsidRPr="001A19D4">
        <w:rPr>
          <w:rFonts w:asciiTheme="minorEastAsia" w:eastAsiaTheme="minorEastAsia" w:hAnsiTheme="minorEastAsia" w:hint="eastAsia"/>
          <w:snapToGrid w:val="0"/>
          <w:kern w:val="0"/>
          <w:sz w:val="24"/>
        </w:rPr>
        <w:t>设置该参数是满足标准范围的需要</w:t>
      </w:r>
    </w:p>
    <w:p w14:paraId="01A7B6A4" w14:textId="3A0D7C60" w:rsidR="00B3123A" w:rsidRPr="001A19D4" w:rsidRDefault="001E73E2" w:rsidP="00B3123A">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标准引物开发和验证过程中，不能穷尽现有全部</w:t>
      </w:r>
      <w:r w:rsidR="00925B51">
        <w:rPr>
          <w:rFonts w:asciiTheme="minorEastAsia" w:eastAsiaTheme="minorEastAsia" w:hAnsiTheme="minorEastAsia" w:hint="eastAsia"/>
          <w:snapToGrid w:val="0"/>
          <w:kern w:val="0"/>
          <w:sz w:val="24"/>
        </w:rPr>
        <w:t>香菇</w:t>
      </w:r>
      <w:r w:rsidRPr="001A19D4">
        <w:rPr>
          <w:rFonts w:asciiTheme="minorEastAsia" w:eastAsiaTheme="minorEastAsia" w:hAnsiTheme="minorEastAsia" w:hint="eastAsia"/>
          <w:snapToGrid w:val="0"/>
          <w:kern w:val="0"/>
          <w:sz w:val="24"/>
        </w:rPr>
        <w:t>品种或者未来可能出现的</w:t>
      </w:r>
      <w:r w:rsidR="00925B51">
        <w:rPr>
          <w:rFonts w:asciiTheme="minorEastAsia" w:eastAsiaTheme="minorEastAsia" w:hAnsiTheme="minorEastAsia" w:hint="eastAsia"/>
          <w:snapToGrid w:val="0"/>
          <w:kern w:val="0"/>
          <w:sz w:val="24"/>
        </w:rPr>
        <w:t>香菇</w:t>
      </w:r>
      <w:r w:rsidRPr="001A19D4">
        <w:rPr>
          <w:rFonts w:asciiTheme="minorEastAsia" w:eastAsiaTheme="minorEastAsia" w:hAnsiTheme="minorEastAsia" w:hint="eastAsia"/>
          <w:snapToGrid w:val="0"/>
          <w:kern w:val="0"/>
          <w:sz w:val="24"/>
        </w:rPr>
        <w:t>品种。可能存在与标准开发过程中使用的</w:t>
      </w:r>
      <w:r w:rsidR="00925B51">
        <w:rPr>
          <w:rFonts w:asciiTheme="minorEastAsia" w:eastAsiaTheme="minorEastAsia" w:hAnsiTheme="minorEastAsia" w:hint="eastAsia"/>
          <w:snapToGrid w:val="0"/>
          <w:kern w:val="0"/>
          <w:sz w:val="24"/>
        </w:rPr>
        <w:t>香菇</w:t>
      </w:r>
      <w:r w:rsidRPr="001A19D4">
        <w:rPr>
          <w:rFonts w:asciiTheme="minorEastAsia" w:eastAsiaTheme="minorEastAsia" w:hAnsiTheme="minorEastAsia" w:hint="eastAsia"/>
          <w:snapToGrid w:val="0"/>
          <w:kern w:val="0"/>
          <w:sz w:val="24"/>
        </w:rPr>
        <w:t>品种在遗传上</w:t>
      </w:r>
      <w:r w:rsidR="009668B1" w:rsidRPr="001A19D4">
        <w:rPr>
          <w:rFonts w:asciiTheme="minorEastAsia" w:eastAsiaTheme="minorEastAsia" w:hAnsiTheme="minorEastAsia" w:hint="eastAsia"/>
          <w:snapToGrid w:val="0"/>
          <w:kern w:val="0"/>
          <w:sz w:val="24"/>
        </w:rPr>
        <w:t>有</w:t>
      </w:r>
      <w:r w:rsidRPr="001A19D4">
        <w:rPr>
          <w:rFonts w:asciiTheme="minorEastAsia" w:eastAsiaTheme="minorEastAsia" w:hAnsiTheme="minorEastAsia" w:hint="eastAsia"/>
          <w:snapToGrid w:val="0"/>
          <w:kern w:val="0"/>
          <w:sz w:val="24"/>
        </w:rPr>
        <w:t>巨大差异的品种，进而导致较多引物无法扩增，出现较多数据缺失。为应对这种情况，需要设置R2作为样品数据质量的控制参数。</w:t>
      </w:r>
    </w:p>
    <w:p w14:paraId="363E06A9" w14:textId="1A1658B1" w:rsidR="002A4974" w:rsidRPr="001A19D4" w:rsidRDefault="00B3123A" w:rsidP="00B3123A">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（2）</w:t>
      </w:r>
      <w:r w:rsidR="002A4974" w:rsidRPr="001A19D4">
        <w:rPr>
          <w:rFonts w:asciiTheme="minorEastAsia" w:eastAsiaTheme="minorEastAsia" w:hAnsiTheme="minorEastAsia" w:hint="eastAsia"/>
          <w:snapToGrid w:val="0"/>
          <w:kern w:val="0"/>
          <w:sz w:val="24"/>
        </w:rPr>
        <w:t>该阈值</w:t>
      </w:r>
      <w:r w:rsidR="00FA1AB0" w:rsidRPr="001A19D4">
        <w:rPr>
          <w:rFonts w:asciiTheme="minorEastAsia" w:eastAsiaTheme="minorEastAsia" w:hAnsiTheme="minorEastAsia" w:hint="eastAsia"/>
          <w:snapToGrid w:val="0"/>
          <w:kern w:val="0"/>
          <w:sz w:val="24"/>
        </w:rPr>
        <w:t>为</w:t>
      </w:r>
      <w:r w:rsidR="002A4974" w:rsidRPr="001A19D4">
        <w:rPr>
          <w:rFonts w:asciiTheme="minorEastAsia" w:eastAsiaTheme="minorEastAsia" w:hAnsiTheme="minorEastAsia" w:hint="eastAsia"/>
          <w:snapToGrid w:val="0"/>
          <w:kern w:val="0"/>
          <w:sz w:val="24"/>
        </w:rPr>
        <w:t>鉴定结论重现性</w:t>
      </w:r>
      <w:r w:rsidR="00FA1AB0" w:rsidRPr="001A19D4">
        <w:rPr>
          <w:rFonts w:asciiTheme="minorEastAsia" w:eastAsiaTheme="minorEastAsia" w:hAnsiTheme="minorEastAsia" w:hint="eastAsia"/>
          <w:snapToGrid w:val="0"/>
          <w:kern w:val="0"/>
          <w:sz w:val="24"/>
        </w:rPr>
        <w:t>提供了有效保障</w:t>
      </w:r>
    </w:p>
    <w:p w14:paraId="4A93C17E" w14:textId="69B0718A" w:rsidR="00694D0E" w:rsidRPr="001A19D4" w:rsidRDefault="00DC527D" w:rsidP="004E365B">
      <w:pPr>
        <w:pStyle w:val="a3"/>
        <w:numPr>
          <w:ilvl w:val="255"/>
          <w:numId w:val="0"/>
        </w:numPr>
        <w:spacing w:line="360" w:lineRule="auto"/>
        <w:ind w:firstLineChars="200" w:firstLine="480"/>
        <w:rPr>
          <w:rFonts w:asciiTheme="minorEastAsia" w:eastAsiaTheme="minorEastAsia" w:hAnsiTheme="minorEastAsia"/>
          <w:snapToGrid w:val="0"/>
          <w:kern w:val="0"/>
          <w:sz w:val="24"/>
        </w:rPr>
      </w:pPr>
      <w:r w:rsidRPr="00881B86">
        <w:rPr>
          <w:rFonts w:asciiTheme="minorEastAsia" w:eastAsiaTheme="minorEastAsia" w:hAnsiTheme="minorEastAsia" w:hint="eastAsia"/>
          <w:snapToGrid w:val="0"/>
          <w:kern w:val="0"/>
          <w:sz w:val="24"/>
        </w:rPr>
        <w:t>位点检出稳定性（R2的值）对鉴定结论稳定性的影响见</w:t>
      </w:r>
      <w:r w:rsidRPr="001B5981">
        <w:rPr>
          <w:rFonts w:asciiTheme="minorEastAsia" w:eastAsiaTheme="minorEastAsia" w:hAnsiTheme="minorEastAsia" w:hint="eastAsia"/>
          <w:snapToGrid w:val="0"/>
          <w:kern w:val="0"/>
          <w:sz w:val="24"/>
        </w:rPr>
        <w:t>表</w:t>
      </w:r>
      <w:r w:rsidR="00A946A4">
        <w:rPr>
          <w:rFonts w:asciiTheme="minorEastAsia" w:eastAsiaTheme="minorEastAsia" w:hAnsiTheme="minorEastAsia" w:hint="eastAsia"/>
          <w:snapToGrid w:val="0"/>
          <w:kern w:val="0"/>
          <w:sz w:val="24"/>
        </w:rPr>
        <w:t>3</w:t>
      </w:r>
      <w:r w:rsidRPr="00881B86">
        <w:rPr>
          <w:rFonts w:asciiTheme="minorEastAsia" w:eastAsiaTheme="minorEastAsia" w:hAnsiTheme="minorEastAsia" w:hint="eastAsia"/>
          <w:snapToGrid w:val="0"/>
          <w:kern w:val="0"/>
          <w:sz w:val="24"/>
        </w:rPr>
        <w:t>。当R1值较低时，表明存在大量位点不可检出，假设可检出位点数量为</w:t>
      </w:r>
      <w:r w:rsidR="00881B86">
        <w:rPr>
          <w:rFonts w:asciiTheme="minorEastAsia" w:eastAsiaTheme="minorEastAsia" w:hAnsiTheme="minorEastAsia"/>
          <w:snapToGrid w:val="0"/>
          <w:kern w:val="0"/>
          <w:sz w:val="24"/>
        </w:rPr>
        <w:t>350</w:t>
      </w:r>
      <w:r w:rsidRPr="00881B86">
        <w:rPr>
          <w:rFonts w:asciiTheme="minorEastAsia" w:eastAsiaTheme="minorEastAsia" w:hAnsiTheme="minorEastAsia" w:hint="eastAsia"/>
          <w:snapToGrid w:val="0"/>
          <w:kern w:val="0"/>
          <w:sz w:val="24"/>
        </w:rPr>
        <w:t>个；当R2值为9</w:t>
      </w:r>
      <w:r w:rsidRPr="00881B86">
        <w:rPr>
          <w:rFonts w:asciiTheme="minorEastAsia" w:eastAsiaTheme="minorEastAsia" w:hAnsiTheme="minorEastAsia"/>
          <w:snapToGrid w:val="0"/>
          <w:kern w:val="0"/>
          <w:sz w:val="24"/>
        </w:rPr>
        <w:t>5</w:t>
      </w:r>
      <w:r w:rsidRPr="00881B86">
        <w:rPr>
          <w:rFonts w:asciiTheme="minorEastAsia" w:eastAsiaTheme="minorEastAsia" w:hAnsiTheme="minorEastAsia" w:hint="eastAsia"/>
          <w:snapToGrid w:val="0"/>
          <w:kern w:val="0"/>
          <w:sz w:val="24"/>
        </w:rPr>
        <w:t>%时，那么，非共同检出位点数量为</w:t>
      </w:r>
      <w:r w:rsidR="00881B86">
        <w:rPr>
          <w:rFonts w:asciiTheme="minorEastAsia" w:eastAsiaTheme="minorEastAsia" w:hAnsiTheme="minorEastAsia"/>
          <w:snapToGrid w:val="0"/>
          <w:kern w:val="0"/>
          <w:sz w:val="24"/>
        </w:rPr>
        <w:t>17.5</w:t>
      </w:r>
      <w:r w:rsidRPr="00881B86">
        <w:rPr>
          <w:rFonts w:asciiTheme="minorEastAsia" w:eastAsiaTheme="minorEastAsia" w:hAnsiTheme="minorEastAsia" w:hint="eastAsia"/>
          <w:snapToGrid w:val="0"/>
          <w:kern w:val="0"/>
          <w:sz w:val="24"/>
        </w:rPr>
        <w:t>个；</w:t>
      </w:r>
      <w:r w:rsidR="003B7E87" w:rsidRPr="00881B86">
        <w:rPr>
          <w:rFonts w:asciiTheme="minorEastAsia" w:eastAsiaTheme="minorEastAsia" w:hAnsiTheme="minorEastAsia" w:hint="eastAsia"/>
          <w:snapToGrid w:val="0"/>
          <w:kern w:val="0"/>
          <w:sz w:val="24"/>
        </w:rPr>
        <w:t>根据二项分布，</w:t>
      </w:r>
      <w:r w:rsidRPr="00881B86">
        <w:rPr>
          <w:rFonts w:asciiTheme="minorEastAsia" w:eastAsiaTheme="minorEastAsia" w:hAnsiTheme="minorEastAsia" w:hint="eastAsia"/>
          <w:snapToGrid w:val="0"/>
          <w:kern w:val="0"/>
          <w:sz w:val="24"/>
        </w:rPr>
        <w:t>在9</w:t>
      </w:r>
      <w:r w:rsidRPr="00881B86">
        <w:rPr>
          <w:rFonts w:asciiTheme="minorEastAsia" w:eastAsiaTheme="minorEastAsia" w:hAnsiTheme="minorEastAsia"/>
          <w:snapToGrid w:val="0"/>
          <w:kern w:val="0"/>
          <w:sz w:val="24"/>
        </w:rPr>
        <w:t>5</w:t>
      </w:r>
      <w:r w:rsidRPr="00881B86">
        <w:rPr>
          <w:rFonts w:asciiTheme="minorEastAsia" w:eastAsiaTheme="minorEastAsia" w:hAnsiTheme="minorEastAsia" w:hint="eastAsia"/>
          <w:snapToGrid w:val="0"/>
          <w:kern w:val="0"/>
          <w:sz w:val="24"/>
        </w:rPr>
        <w:t>%的概率保障下，非共同检出位点中，差异位点最多为</w:t>
      </w:r>
      <w:r w:rsidR="00881B86">
        <w:rPr>
          <w:rFonts w:asciiTheme="minorEastAsia" w:eastAsiaTheme="minorEastAsia" w:hAnsiTheme="minorEastAsia"/>
          <w:snapToGrid w:val="0"/>
          <w:kern w:val="0"/>
          <w:sz w:val="24"/>
        </w:rPr>
        <w:t>6</w:t>
      </w:r>
      <w:r w:rsidRPr="00881B86">
        <w:rPr>
          <w:rFonts w:asciiTheme="minorEastAsia" w:eastAsiaTheme="minorEastAsia" w:hAnsiTheme="minorEastAsia" w:hint="eastAsia"/>
          <w:snapToGrid w:val="0"/>
          <w:kern w:val="0"/>
          <w:sz w:val="24"/>
        </w:rPr>
        <w:t>个，由此观察到的遗传相似度最大值为</w:t>
      </w:r>
      <w:r w:rsidRPr="00881B86">
        <w:rPr>
          <w:rFonts w:asciiTheme="minorEastAsia" w:eastAsiaTheme="minorEastAsia" w:hAnsiTheme="minorEastAsia"/>
          <w:snapToGrid w:val="0"/>
          <w:kern w:val="0"/>
          <w:sz w:val="24"/>
        </w:rPr>
        <w:t>80.</w:t>
      </w:r>
      <w:r w:rsidR="00881B86">
        <w:rPr>
          <w:rFonts w:asciiTheme="minorEastAsia" w:eastAsiaTheme="minorEastAsia" w:hAnsiTheme="minorEastAsia"/>
          <w:snapToGrid w:val="0"/>
          <w:kern w:val="0"/>
          <w:sz w:val="24"/>
        </w:rPr>
        <w:t>71</w:t>
      </w:r>
      <w:r w:rsidRPr="00881B86">
        <w:rPr>
          <w:rFonts w:asciiTheme="minorEastAsia" w:eastAsiaTheme="minorEastAsia" w:hAnsiTheme="minorEastAsia"/>
          <w:snapToGrid w:val="0"/>
          <w:kern w:val="0"/>
          <w:sz w:val="24"/>
        </w:rPr>
        <w:t>%</w:t>
      </w:r>
      <w:r w:rsidRPr="00881B86">
        <w:rPr>
          <w:rFonts w:asciiTheme="minorEastAsia" w:eastAsiaTheme="minorEastAsia" w:hAnsiTheme="minorEastAsia" w:hint="eastAsia"/>
          <w:snapToGrid w:val="0"/>
          <w:kern w:val="0"/>
          <w:sz w:val="24"/>
        </w:rPr>
        <w:t>，</w:t>
      </w:r>
      <w:r w:rsidR="003B7E87" w:rsidRPr="00881B86">
        <w:rPr>
          <w:rFonts w:asciiTheme="minorEastAsia" w:eastAsiaTheme="minorEastAsia" w:hAnsiTheme="minorEastAsia" w:hint="eastAsia"/>
          <w:snapToGrid w:val="0"/>
          <w:kern w:val="0"/>
          <w:sz w:val="24"/>
        </w:rPr>
        <w:t>遗传相似度（GS）偏差为0</w:t>
      </w:r>
      <w:r w:rsidR="003B7E87" w:rsidRPr="00881B86">
        <w:rPr>
          <w:rFonts w:asciiTheme="minorEastAsia" w:eastAsiaTheme="minorEastAsia" w:hAnsiTheme="minorEastAsia"/>
          <w:snapToGrid w:val="0"/>
          <w:kern w:val="0"/>
          <w:sz w:val="24"/>
        </w:rPr>
        <w:t>.</w:t>
      </w:r>
      <w:r w:rsidR="00881B86">
        <w:rPr>
          <w:rFonts w:asciiTheme="minorEastAsia" w:eastAsiaTheme="minorEastAsia" w:hAnsiTheme="minorEastAsia"/>
          <w:snapToGrid w:val="0"/>
          <w:kern w:val="0"/>
          <w:sz w:val="24"/>
        </w:rPr>
        <w:t>89</w:t>
      </w:r>
      <w:r w:rsidR="003B7E87" w:rsidRPr="00881B86">
        <w:rPr>
          <w:rFonts w:asciiTheme="minorEastAsia" w:eastAsiaTheme="minorEastAsia" w:hAnsiTheme="minorEastAsia" w:hint="eastAsia"/>
          <w:snapToGrid w:val="0"/>
          <w:kern w:val="0"/>
          <w:sz w:val="24"/>
        </w:rPr>
        <w:t>%。由此可见，R2值</w:t>
      </w:r>
      <w:r w:rsidR="001E0355" w:rsidRPr="00881B86">
        <w:rPr>
          <w:rFonts w:asciiTheme="minorEastAsia" w:eastAsiaTheme="minorEastAsia" w:hAnsiTheme="minorEastAsia" w:hint="eastAsia"/>
          <w:snapToGrid w:val="0"/>
          <w:kern w:val="0"/>
          <w:sz w:val="24"/>
        </w:rPr>
        <w:t>确保了</w:t>
      </w:r>
      <w:r w:rsidR="003B7E87" w:rsidRPr="00881B86">
        <w:rPr>
          <w:rFonts w:asciiTheme="minorEastAsia" w:eastAsiaTheme="minorEastAsia" w:hAnsiTheme="minorEastAsia" w:hint="eastAsia"/>
          <w:snapToGrid w:val="0"/>
          <w:kern w:val="0"/>
          <w:sz w:val="24"/>
        </w:rPr>
        <w:t>遗传相似度</w:t>
      </w:r>
      <w:r w:rsidR="001E0355" w:rsidRPr="00881B86">
        <w:rPr>
          <w:rFonts w:asciiTheme="minorEastAsia" w:eastAsiaTheme="minorEastAsia" w:hAnsiTheme="minorEastAsia" w:hint="eastAsia"/>
          <w:snapToGrid w:val="0"/>
          <w:kern w:val="0"/>
          <w:sz w:val="24"/>
        </w:rPr>
        <w:t>的</w:t>
      </w:r>
      <w:r w:rsidR="003B7E87" w:rsidRPr="00881B86">
        <w:rPr>
          <w:rFonts w:asciiTheme="minorEastAsia" w:eastAsiaTheme="minorEastAsia" w:hAnsiTheme="minorEastAsia" w:hint="eastAsia"/>
          <w:snapToGrid w:val="0"/>
          <w:kern w:val="0"/>
          <w:sz w:val="24"/>
        </w:rPr>
        <w:t>稳定性，</w:t>
      </w:r>
      <w:r w:rsidR="001E0355" w:rsidRPr="00881B86">
        <w:rPr>
          <w:rFonts w:asciiTheme="minorEastAsia" w:eastAsiaTheme="minorEastAsia" w:hAnsiTheme="minorEastAsia" w:hint="eastAsia"/>
          <w:snapToGrid w:val="0"/>
          <w:kern w:val="0"/>
          <w:sz w:val="24"/>
        </w:rPr>
        <w:t>保障了检出位点缺失率</w:t>
      </w:r>
      <w:r w:rsidR="00C92646" w:rsidRPr="00881B86">
        <w:rPr>
          <w:rFonts w:asciiTheme="minorEastAsia" w:eastAsiaTheme="minorEastAsia" w:hAnsiTheme="minorEastAsia" w:hint="eastAsia"/>
          <w:snapToGrid w:val="0"/>
          <w:kern w:val="0"/>
          <w:sz w:val="24"/>
        </w:rPr>
        <w:t>对</w:t>
      </w:r>
      <w:r w:rsidR="003B7E87" w:rsidRPr="00881B86">
        <w:rPr>
          <w:rFonts w:asciiTheme="minorEastAsia" w:eastAsiaTheme="minorEastAsia" w:hAnsiTheme="minorEastAsia" w:hint="eastAsia"/>
          <w:snapToGrid w:val="0"/>
          <w:kern w:val="0"/>
          <w:sz w:val="24"/>
        </w:rPr>
        <w:t>鉴定结论</w:t>
      </w:r>
      <w:r w:rsidR="001E0355" w:rsidRPr="00881B86">
        <w:rPr>
          <w:rFonts w:asciiTheme="minorEastAsia" w:eastAsiaTheme="minorEastAsia" w:hAnsiTheme="minorEastAsia" w:hint="eastAsia"/>
          <w:snapToGrid w:val="0"/>
          <w:kern w:val="0"/>
          <w:sz w:val="24"/>
        </w:rPr>
        <w:t>重现性</w:t>
      </w:r>
      <w:r w:rsidR="00C92646" w:rsidRPr="00881B86">
        <w:rPr>
          <w:rFonts w:asciiTheme="minorEastAsia" w:eastAsiaTheme="minorEastAsia" w:hAnsiTheme="minorEastAsia" w:hint="eastAsia"/>
          <w:snapToGrid w:val="0"/>
          <w:kern w:val="0"/>
          <w:sz w:val="24"/>
        </w:rPr>
        <w:t>影响</w:t>
      </w:r>
      <w:r w:rsidR="001E0355" w:rsidRPr="00881B86">
        <w:rPr>
          <w:rFonts w:asciiTheme="minorEastAsia" w:eastAsiaTheme="minorEastAsia" w:hAnsiTheme="minorEastAsia" w:hint="eastAsia"/>
          <w:snapToGrid w:val="0"/>
          <w:kern w:val="0"/>
          <w:sz w:val="24"/>
        </w:rPr>
        <w:t>不大</w:t>
      </w:r>
      <w:r w:rsidR="003B7E87" w:rsidRPr="00881B86">
        <w:rPr>
          <w:rFonts w:asciiTheme="minorEastAsia" w:eastAsiaTheme="minorEastAsia" w:hAnsiTheme="minorEastAsia" w:hint="eastAsia"/>
          <w:snapToGrid w:val="0"/>
          <w:kern w:val="0"/>
          <w:sz w:val="24"/>
        </w:rPr>
        <w:t>。</w:t>
      </w:r>
    </w:p>
    <w:p w14:paraId="6C26105A" w14:textId="03E18F52" w:rsidR="001E73E2" w:rsidRPr="00781983" w:rsidRDefault="00DC527D" w:rsidP="006F5D2E">
      <w:pPr>
        <w:pStyle w:val="a3"/>
        <w:numPr>
          <w:ilvl w:val="255"/>
          <w:numId w:val="0"/>
        </w:numPr>
        <w:spacing w:line="360" w:lineRule="auto"/>
        <w:ind w:firstLineChars="200" w:firstLine="480"/>
        <w:jc w:val="center"/>
        <w:rPr>
          <w:rFonts w:asciiTheme="minorEastAsia" w:eastAsiaTheme="minorEastAsia" w:hAnsiTheme="minorEastAsia"/>
          <w:snapToGrid w:val="0"/>
          <w:kern w:val="0"/>
          <w:sz w:val="24"/>
        </w:rPr>
      </w:pPr>
      <w:r w:rsidRPr="001B5981">
        <w:rPr>
          <w:rFonts w:asciiTheme="minorEastAsia" w:eastAsiaTheme="minorEastAsia" w:hAnsiTheme="minorEastAsia" w:hint="eastAsia"/>
          <w:snapToGrid w:val="0"/>
          <w:kern w:val="0"/>
          <w:sz w:val="24"/>
        </w:rPr>
        <w:t>表</w:t>
      </w:r>
      <w:r w:rsidR="00A946A4">
        <w:rPr>
          <w:rFonts w:asciiTheme="minorEastAsia" w:eastAsiaTheme="minorEastAsia" w:hAnsiTheme="minorEastAsia" w:hint="eastAsia"/>
          <w:snapToGrid w:val="0"/>
          <w:kern w:val="0"/>
          <w:sz w:val="24"/>
        </w:rPr>
        <w:t>3</w:t>
      </w:r>
      <w:r w:rsidRPr="00781983">
        <w:rPr>
          <w:rFonts w:asciiTheme="minorEastAsia" w:eastAsiaTheme="minorEastAsia" w:hAnsiTheme="minorEastAsia"/>
          <w:snapToGrid w:val="0"/>
          <w:kern w:val="0"/>
          <w:sz w:val="24"/>
        </w:rPr>
        <w:t xml:space="preserve"> </w:t>
      </w:r>
      <w:r w:rsidRPr="00781983">
        <w:rPr>
          <w:rFonts w:asciiTheme="minorEastAsia" w:eastAsiaTheme="minorEastAsia" w:hAnsiTheme="minorEastAsia" w:hint="eastAsia"/>
          <w:snapToGrid w:val="0"/>
          <w:kern w:val="0"/>
          <w:sz w:val="24"/>
        </w:rPr>
        <w:t>位点检出稳定性对鉴定结论稳定性的影响</w:t>
      </w:r>
    </w:p>
    <w:tbl>
      <w:tblPr>
        <w:tblW w:w="5000" w:type="pct"/>
        <w:tblLook w:val="04A0" w:firstRow="1" w:lastRow="0" w:firstColumn="1" w:lastColumn="0" w:noHBand="0" w:noVBand="1"/>
      </w:tblPr>
      <w:tblGrid>
        <w:gridCol w:w="1192"/>
        <w:gridCol w:w="1674"/>
        <w:gridCol w:w="1351"/>
        <w:gridCol w:w="936"/>
        <w:gridCol w:w="1536"/>
        <w:gridCol w:w="1385"/>
        <w:gridCol w:w="222"/>
      </w:tblGrid>
      <w:tr w:rsidR="001A19D4" w:rsidRPr="00781983" w14:paraId="611DFDD1" w14:textId="77777777" w:rsidTr="00DC527D">
        <w:trPr>
          <w:gridAfter w:val="1"/>
          <w:wAfter w:w="130" w:type="pct"/>
          <w:trHeight w:val="312"/>
        </w:trPr>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7287464" w14:textId="3AB3A696"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可检测位点总数</w:t>
            </w:r>
          </w:p>
        </w:tc>
        <w:tc>
          <w:tcPr>
            <w:tcW w:w="102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605EE7A"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真实的遗传相似度（GS）</w:t>
            </w:r>
          </w:p>
        </w:tc>
        <w:tc>
          <w:tcPr>
            <w:tcW w:w="82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C9AA977" w14:textId="3BC15B92"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真实差异位点数（</w:t>
            </w:r>
            <w:proofErr w:type="spellStart"/>
            <w:r w:rsidRPr="00781983">
              <w:rPr>
                <w:rFonts w:asciiTheme="minorEastAsia" w:hAnsiTheme="minorEastAsia" w:cs="宋体" w:hint="eastAsia"/>
                <w:kern w:val="0"/>
                <w:sz w:val="24"/>
                <w:szCs w:val="24"/>
              </w:rPr>
              <w:t>n</w:t>
            </w:r>
            <w:r w:rsidRPr="00781983">
              <w:rPr>
                <w:rFonts w:asciiTheme="minorEastAsia" w:hAnsiTheme="minorEastAsia" w:cs="宋体" w:hint="eastAsia"/>
                <w:kern w:val="0"/>
                <w:sz w:val="24"/>
                <w:szCs w:val="24"/>
                <w:vertAlign w:val="subscript"/>
              </w:rPr>
              <w:t>ij</w:t>
            </w:r>
            <w:proofErr w:type="spellEnd"/>
            <w:r w:rsidRPr="00781983">
              <w:rPr>
                <w:rFonts w:asciiTheme="minorEastAsia" w:hAnsiTheme="minorEastAsia" w:cs="宋体" w:hint="eastAsia"/>
                <w:kern w:val="0"/>
                <w:sz w:val="24"/>
                <w:szCs w:val="24"/>
              </w:rPr>
              <w:t>）</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46430D8"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R2的值</w:t>
            </w:r>
          </w:p>
        </w:tc>
        <w:tc>
          <w:tcPr>
            <w:tcW w:w="93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2B2968E" w14:textId="03E2CC94"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共同检出位点数（</w:t>
            </w:r>
            <w:proofErr w:type="spellStart"/>
            <w:r w:rsidRPr="00781983">
              <w:rPr>
                <w:rFonts w:asciiTheme="minorEastAsia" w:hAnsiTheme="minorEastAsia" w:cs="宋体" w:hint="eastAsia"/>
                <w:kern w:val="0"/>
                <w:sz w:val="24"/>
                <w:szCs w:val="24"/>
              </w:rPr>
              <w:t>N</w:t>
            </w:r>
            <w:r w:rsidRPr="00781983">
              <w:rPr>
                <w:rFonts w:asciiTheme="minorEastAsia" w:hAnsiTheme="minorEastAsia" w:cs="宋体" w:hint="eastAsia"/>
                <w:kern w:val="0"/>
                <w:sz w:val="24"/>
                <w:szCs w:val="24"/>
                <w:vertAlign w:val="subscript"/>
              </w:rPr>
              <w:t>ij</w:t>
            </w:r>
            <w:proofErr w:type="spellEnd"/>
            <w:r w:rsidRPr="00781983">
              <w:rPr>
                <w:rFonts w:asciiTheme="minorEastAsia" w:hAnsiTheme="minorEastAsia" w:cs="宋体" w:hint="eastAsia"/>
                <w:kern w:val="0"/>
                <w:sz w:val="24"/>
                <w:szCs w:val="24"/>
              </w:rPr>
              <w:t>）</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8466F06"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非共同检出位点数</w:t>
            </w:r>
          </w:p>
        </w:tc>
      </w:tr>
      <w:tr w:rsidR="001A19D4" w:rsidRPr="00781983" w14:paraId="0B67FCD5" w14:textId="77777777" w:rsidTr="00DC527D">
        <w:trPr>
          <w:trHeight w:val="285"/>
        </w:trPr>
        <w:tc>
          <w:tcPr>
            <w:tcW w:w="729" w:type="pct"/>
            <w:vMerge/>
            <w:tcBorders>
              <w:top w:val="single" w:sz="4" w:space="0" w:color="auto"/>
              <w:left w:val="single" w:sz="4" w:space="0" w:color="auto"/>
              <w:bottom w:val="single" w:sz="4" w:space="0" w:color="auto"/>
              <w:right w:val="single" w:sz="4" w:space="0" w:color="auto"/>
            </w:tcBorders>
            <w:vAlign w:val="center"/>
            <w:hideMark/>
          </w:tcPr>
          <w:p w14:paraId="569F1417" w14:textId="77777777" w:rsidR="00DC527D" w:rsidRPr="00781983" w:rsidRDefault="00DC527D" w:rsidP="00B3123A">
            <w:pPr>
              <w:widowControl/>
              <w:spacing w:line="360" w:lineRule="auto"/>
              <w:jc w:val="left"/>
              <w:rPr>
                <w:rFonts w:asciiTheme="minorEastAsia" w:hAnsiTheme="minorEastAsia" w:cs="宋体"/>
                <w:kern w:val="0"/>
                <w:sz w:val="24"/>
                <w:szCs w:val="24"/>
              </w:rPr>
            </w:pPr>
          </w:p>
        </w:tc>
        <w:tc>
          <w:tcPr>
            <w:tcW w:w="1020" w:type="pct"/>
            <w:vMerge/>
            <w:tcBorders>
              <w:top w:val="single" w:sz="4" w:space="0" w:color="auto"/>
              <w:left w:val="single" w:sz="4" w:space="0" w:color="auto"/>
              <w:bottom w:val="single" w:sz="4" w:space="0" w:color="auto"/>
              <w:right w:val="single" w:sz="4" w:space="0" w:color="auto"/>
            </w:tcBorders>
            <w:vAlign w:val="center"/>
            <w:hideMark/>
          </w:tcPr>
          <w:p w14:paraId="2FD2960A" w14:textId="77777777" w:rsidR="00DC527D" w:rsidRPr="00781983" w:rsidRDefault="00DC527D" w:rsidP="00B3123A">
            <w:pPr>
              <w:widowControl/>
              <w:spacing w:line="360" w:lineRule="auto"/>
              <w:jc w:val="left"/>
              <w:rPr>
                <w:rFonts w:asciiTheme="minorEastAsia" w:hAnsiTheme="minorEastAsia" w:cs="宋体"/>
                <w:kern w:val="0"/>
                <w:sz w:val="24"/>
                <w:szCs w:val="24"/>
              </w:rPr>
            </w:pPr>
          </w:p>
        </w:tc>
        <w:tc>
          <w:tcPr>
            <w:tcW w:w="825" w:type="pct"/>
            <w:vMerge/>
            <w:tcBorders>
              <w:top w:val="single" w:sz="4" w:space="0" w:color="auto"/>
              <w:left w:val="single" w:sz="4" w:space="0" w:color="auto"/>
              <w:bottom w:val="single" w:sz="4" w:space="0" w:color="auto"/>
              <w:right w:val="single" w:sz="4" w:space="0" w:color="auto"/>
            </w:tcBorders>
            <w:vAlign w:val="center"/>
            <w:hideMark/>
          </w:tcPr>
          <w:p w14:paraId="3CD2D5C0" w14:textId="77777777" w:rsidR="00DC527D" w:rsidRPr="00781983" w:rsidRDefault="00DC527D" w:rsidP="00B3123A">
            <w:pPr>
              <w:widowControl/>
              <w:spacing w:line="360" w:lineRule="auto"/>
              <w:jc w:val="left"/>
              <w:rPr>
                <w:rFonts w:asciiTheme="minorEastAsia" w:hAnsiTheme="minorEastAsia" w:cs="宋体"/>
                <w:kern w:val="0"/>
                <w:sz w:val="24"/>
                <w:szCs w:val="24"/>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14:paraId="7F5EF19A" w14:textId="77777777" w:rsidR="00DC527D" w:rsidRPr="00781983" w:rsidRDefault="00DC527D" w:rsidP="00B3123A">
            <w:pPr>
              <w:widowControl/>
              <w:spacing w:line="360" w:lineRule="auto"/>
              <w:jc w:val="left"/>
              <w:rPr>
                <w:rFonts w:asciiTheme="minorEastAsia" w:hAnsiTheme="minorEastAsia" w:cs="宋体"/>
                <w:kern w:val="0"/>
                <w:sz w:val="24"/>
                <w:szCs w:val="24"/>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78678C64" w14:textId="77777777" w:rsidR="00DC527D" w:rsidRPr="00781983" w:rsidRDefault="00DC527D" w:rsidP="00B3123A">
            <w:pPr>
              <w:widowControl/>
              <w:spacing w:line="360" w:lineRule="auto"/>
              <w:jc w:val="left"/>
              <w:rPr>
                <w:rFonts w:asciiTheme="minorEastAsia" w:hAnsiTheme="minorEastAsia" w:cs="宋体"/>
                <w:kern w:val="0"/>
                <w:sz w:val="24"/>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3781C473" w14:textId="77777777" w:rsidR="00DC527D" w:rsidRPr="00781983" w:rsidRDefault="00DC527D" w:rsidP="00B3123A">
            <w:pPr>
              <w:widowControl/>
              <w:spacing w:line="360" w:lineRule="auto"/>
              <w:jc w:val="left"/>
              <w:rPr>
                <w:rFonts w:asciiTheme="minorEastAsia" w:hAnsiTheme="minorEastAsia" w:cs="宋体"/>
                <w:kern w:val="0"/>
                <w:sz w:val="24"/>
                <w:szCs w:val="24"/>
              </w:rPr>
            </w:pPr>
          </w:p>
        </w:tc>
        <w:tc>
          <w:tcPr>
            <w:tcW w:w="130" w:type="pct"/>
            <w:tcBorders>
              <w:top w:val="nil"/>
              <w:left w:val="nil"/>
              <w:bottom w:val="nil"/>
              <w:right w:val="nil"/>
            </w:tcBorders>
            <w:shd w:val="clear" w:color="auto" w:fill="auto"/>
            <w:noWrap/>
            <w:vAlign w:val="bottom"/>
            <w:hideMark/>
          </w:tcPr>
          <w:p w14:paraId="085A4DD1" w14:textId="77777777" w:rsidR="00DC527D" w:rsidRPr="00781983" w:rsidRDefault="00DC527D" w:rsidP="00B3123A">
            <w:pPr>
              <w:widowControl/>
              <w:spacing w:line="360" w:lineRule="auto"/>
              <w:jc w:val="center"/>
              <w:rPr>
                <w:rFonts w:asciiTheme="minorEastAsia" w:hAnsiTheme="minorEastAsia" w:cs="宋体"/>
                <w:kern w:val="0"/>
                <w:sz w:val="24"/>
                <w:szCs w:val="24"/>
              </w:rPr>
            </w:pPr>
          </w:p>
        </w:tc>
      </w:tr>
      <w:tr w:rsidR="001A19D4" w:rsidRPr="00781983" w14:paraId="4448D186" w14:textId="77777777" w:rsidTr="00DC527D">
        <w:trPr>
          <w:trHeight w:val="285"/>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2F5B29CF" w14:textId="2C2267FE" w:rsidR="00DC527D" w:rsidRPr="00781983" w:rsidRDefault="00881B86"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kern w:val="0"/>
                <w:sz w:val="24"/>
                <w:szCs w:val="24"/>
              </w:rPr>
              <w:t>350</w:t>
            </w:r>
          </w:p>
        </w:tc>
        <w:tc>
          <w:tcPr>
            <w:tcW w:w="1020" w:type="pct"/>
            <w:tcBorders>
              <w:top w:val="nil"/>
              <w:left w:val="nil"/>
              <w:bottom w:val="single" w:sz="4" w:space="0" w:color="auto"/>
              <w:right w:val="single" w:sz="4" w:space="0" w:color="auto"/>
            </w:tcBorders>
            <w:shd w:val="clear" w:color="auto" w:fill="auto"/>
            <w:vAlign w:val="bottom"/>
            <w:hideMark/>
          </w:tcPr>
          <w:p w14:paraId="575FA70A"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80%</w:t>
            </w:r>
          </w:p>
        </w:tc>
        <w:tc>
          <w:tcPr>
            <w:tcW w:w="825" w:type="pct"/>
            <w:tcBorders>
              <w:top w:val="nil"/>
              <w:left w:val="nil"/>
              <w:bottom w:val="single" w:sz="4" w:space="0" w:color="auto"/>
              <w:right w:val="single" w:sz="4" w:space="0" w:color="auto"/>
            </w:tcBorders>
            <w:shd w:val="clear" w:color="auto" w:fill="auto"/>
            <w:vAlign w:val="bottom"/>
            <w:hideMark/>
          </w:tcPr>
          <w:p w14:paraId="0B98175B" w14:textId="56615435" w:rsidR="00DC527D" w:rsidRPr="00781983" w:rsidRDefault="00881B86"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kern w:val="0"/>
                <w:sz w:val="24"/>
                <w:szCs w:val="24"/>
              </w:rPr>
              <w:t>70</w:t>
            </w:r>
          </w:p>
        </w:tc>
        <w:tc>
          <w:tcPr>
            <w:tcW w:w="514" w:type="pct"/>
            <w:tcBorders>
              <w:top w:val="nil"/>
              <w:left w:val="nil"/>
              <w:bottom w:val="single" w:sz="4" w:space="0" w:color="auto"/>
              <w:right w:val="single" w:sz="4" w:space="0" w:color="auto"/>
            </w:tcBorders>
            <w:shd w:val="clear" w:color="auto" w:fill="auto"/>
            <w:vAlign w:val="bottom"/>
            <w:hideMark/>
          </w:tcPr>
          <w:p w14:paraId="64C4C709"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95%</w:t>
            </w:r>
          </w:p>
        </w:tc>
        <w:tc>
          <w:tcPr>
            <w:tcW w:w="936" w:type="pct"/>
            <w:tcBorders>
              <w:top w:val="nil"/>
              <w:left w:val="nil"/>
              <w:bottom w:val="single" w:sz="4" w:space="0" w:color="auto"/>
              <w:right w:val="single" w:sz="4" w:space="0" w:color="auto"/>
            </w:tcBorders>
            <w:shd w:val="clear" w:color="auto" w:fill="auto"/>
            <w:vAlign w:val="bottom"/>
            <w:hideMark/>
          </w:tcPr>
          <w:p w14:paraId="6C14A153" w14:textId="5565E2E3" w:rsidR="00DC527D" w:rsidRPr="00781983" w:rsidRDefault="00881B86"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kern w:val="0"/>
                <w:sz w:val="24"/>
                <w:szCs w:val="24"/>
              </w:rPr>
              <w:t>332.5</w:t>
            </w:r>
          </w:p>
        </w:tc>
        <w:tc>
          <w:tcPr>
            <w:tcW w:w="845" w:type="pct"/>
            <w:tcBorders>
              <w:top w:val="nil"/>
              <w:left w:val="nil"/>
              <w:bottom w:val="single" w:sz="4" w:space="0" w:color="auto"/>
              <w:right w:val="single" w:sz="4" w:space="0" w:color="auto"/>
            </w:tcBorders>
            <w:shd w:val="clear" w:color="auto" w:fill="auto"/>
            <w:vAlign w:val="bottom"/>
            <w:hideMark/>
          </w:tcPr>
          <w:p w14:paraId="6E7DCD0F" w14:textId="4BFF3785" w:rsidR="00DC527D" w:rsidRPr="00781983" w:rsidRDefault="00881B86"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kern w:val="0"/>
                <w:sz w:val="24"/>
                <w:szCs w:val="24"/>
              </w:rPr>
              <w:t>17.5</w:t>
            </w:r>
          </w:p>
        </w:tc>
        <w:tc>
          <w:tcPr>
            <w:tcW w:w="130" w:type="pct"/>
            <w:vAlign w:val="center"/>
            <w:hideMark/>
          </w:tcPr>
          <w:p w14:paraId="6B30A578" w14:textId="77777777" w:rsidR="00DC527D" w:rsidRPr="00781983" w:rsidRDefault="00DC527D" w:rsidP="00B3123A">
            <w:pPr>
              <w:widowControl/>
              <w:spacing w:line="360" w:lineRule="auto"/>
              <w:jc w:val="left"/>
              <w:rPr>
                <w:rFonts w:asciiTheme="minorEastAsia" w:hAnsiTheme="minorEastAsia" w:cs="Times New Roman"/>
                <w:kern w:val="0"/>
                <w:sz w:val="24"/>
                <w:szCs w:val="24"/>
              </w:rPr>
            </w:pPr>
          </w:p>
        </w:tc>
      </w:tr>
      <w:tr w:rsidR="001A19D4" w:rsidRPr="00781983" w14:paraId="76A6B349" w14:textId="77777777" w:rsidTr="00DC527D">
        <w:trPr>
          <w:trHeight w:val="285"/>
        </w:trPr>
        <w:tc>
          <w:tcPr>
            <w:tcW w:w="257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89ACEEE"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lastRenderedPageBreak/>
              <w:t>非共同位点中，差异位点数</w:t>
            </w:r>
          </w:p>
        </w:tc>
        <w:tc>
          <w:tcPr>
            <w:tcW w:w="1450" w:type="pct"/>
            <w:gridSpan w:val="2"/>
            <w:tcBorders>
              <w:top w:val="single" w:sz="4" w:space="0" w:color="auto"/>
              <w:left w:val="nil"/>
              <w:bottom w:val="single" w:sz="4" w:space="0" w:color="auto"/>
              <w:right w:val="single" w:sz="4" w:space="0" w:color="auto"/>
            </w:tcBorders>
            <w:shd w:val="clear" w:color="auto" w:fill="auto"/>
            <w:vAlign w:val="bottom"/>
            <w:hideMark/>
          </w:tcPr>
          <w:p w14:paraId="260164B8"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观察到的遗传相似度（GS）</w:t>
            </w:r>
          </w:p>
        </w:tc>
        <w:tc>
          <w:tcPr>
            <w:tcW w:w="845" w:type="pct"/>
            <w:vMerge w:val="restart"/>
            <w:tcBorders>
              <w:top w:val="nil"/>
              <w:left w:val="single" w:sz="4" w:space="0" w:color="auto"/>
              <w:bottom w:val="single" w:sz="4" w:space="0" w:color="000000"/>
              <w:right w:val="single" w:sz="4" w:space="0" w:color="auto"/>
            </w:tcBorders>
            <w:shd w:val="clear" w:color="auto" w:fill="auto"/>
            <w:vAlign w:val="bottom"/>
            <w:hideMark/>
          </w:tcPr>
          <w:p w14:paraId="1E819BAC" w14:textId="77777777" w:rsidR="00DC527D" w:rsidRPr="00781983" w:rsidRDefault="00DC527D" w:rsidP="00B3123A">
            <w:pPr>
              <w:widowControl/>
              <w:spacing w:line="360" w:lineRule="auto"/>
              <w:jc w:val="center"/>
              <w:rPr>
                <w:rFonts w:asciiTheme="minorEastAsia" w:hAnsiTheme="minorEastAsia" w:cs="宋体"/>
                <w:kern w:val="0"/>
                <w:sz w:val="24"/>
                <w:szCs w:val="24"/>
              </w:rPr>
            </w:pPr>
            <w:bookmarkStart w:id="6" w:name="_Hlk102235100"/>
            <w:r w:rsidRPr="00781983">
              <w:rPr>
                <w:rFonts w:asciiTheme="minorEastAsia" w:hAnsiTheme="minorEastAsia" w:cs="宋体" w:hint="eastAsia"/>
                <w:kern w:val="0"/>
                <w:sz w:val="24"/>
                <w:szCs w:val="24"/>
              </w:rPr>
              <w:t>遗传相似度（GS）偏差最大值</w:t>
            </w:r>
            <w:bookmarkEnd w:id="6"/>
          </w:p>
        </w:tc>
        <w:tc>
          <w:tcPr>
            <w:tcW w:w="130" w:type="pct"/>
            <w:vAlign w:val="center"/>
            <w:hideMark/>
          </w:tcPr>
          <w:p w14:paraId="6D3DCB21" w14:textId="77777777" w:rsidR="00DC527D" w:rsidRPr="00781983" w:rsidRDefault="00DC527D" w:rsidP="00B3123A">
            <w:pPr>
              <w:widowControl/>
              <w:spacing w:line="360" w:lineRule="auto"/>
              <w:jc w:val="left"/>
              <w:rPr>
                <w:rFonts w:asciiTheme="minorEastAsia" w:hAnsiTheme="minorEastAsia" w:cs="Times New Roman"/>
                <w:kern w:val="0"/>
                <w:sz w:val="24"/>
                <w:szCs w:val="24"/>
              </w:rPr>
            </w:pPr>
          </w:p>
        </w:tc>
      </w:tr>
      <w:tr w:rsidR="001A19D4" w:rsidRPr="00781983" w14:paraId="741E5E90" w14:textId="77777777" w:rsidTr="00DC527D">
        <w:trPr>
          <w:trHeight w:val="285"/>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7438F2EC"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概率保障</w:t>
            </w:r>
          </w:p>
        </w:tc>
        <w:tc>
          <w:tcPr>
            <w:tcW w:w="1020" w:type="pct"/>
            <w:tcBorders>
              <w:top w:val="nil"/>
              <w:left w:val="nil"/>
              <w:bottom w:val="single" w:sz="4" w:space="0" w:color="auto"/>
              <w:right w:val="single" w:sz="4" w:space="0" w:color="auto"/>
            </w:tcBorders>
            <w:shd w:val="clear" w:color="auto" w:fill="auto"/>
            <w:vAlign w:val="bottom"/>
            <w:hideMark/>
          </w:tcPr>
          <w:p w14:paraId="47CC4E3B"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最小值</w:t>
            </w:r>
          </w:p>
        </w:tc>
        <w:tc>
          <w:tcPr>
            <w:tcW w:w="825" w:type="pct"/>
            <w:tcBorders>
              <w:top w:val="nil"/>
              <w:left w:val="nil"/>
              <w:bottom w:val="single" w:sz="4" w:space="0" w:color="auto"/>
              <w:right w:val="single" w:sz="4" w:space="0" w:color="auto"/>
            </w:tcBorders>
            <w:shd w:val="clear" w:color="auto" w:fill="auto"/>
            <w:vAlign w:val="bottom"/>
            <w:hideMark/>
          </w:tcPr>
          <w:p w14:paraId="03E20913"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最大值</w:t>
            </w:r>
          </w:p>
        </w:tc>
        <w:tc>
          <w:tcPr>
            <w:tcW w:w="514" w:type="pct"/>
            <w:tcBorders>
              <w:top w:val="nil"/>
              <w:left w:val="nil"/>
              <w:bottom w:val="single" w:sz="4" w:space="0" w:color="auto"/>
              <w:right w:val="single" w:sz="4" w:space="0" w:color="auto"/>
            </w:tcBorders>
            <w:shd w:val="clear" w:color="auto" w:fill="auto"/>
            <w:vAlign w:val="bottom"/>
            <w:hideMark/>
          </w:tcPr>
          <w:p w14:paraId="1182D700"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最小值</w:t>
            </w:r>
          </w:p>
        </w:tc>
        <w:tc>
          <w:tcPr>
            <w:tcW w:w="936" w:type="pct"/>
            <w:tcBorders>
              <w:top w:val="nil"/>
              <w:left w:val="nil"/>
              <w:bottom w:val="single" w:sz="4" w:space="0" w:color="auto"/>
              <w:right w:val="single" w:sz="4" w:space="0" w:color="auto"/>
            </w:tcBorders>
            <w:shd w:val="clear" w:color="auto" w:fill="auto"/>
            <w:vAlign w:val="bottom"/>
            <w:hideMark/>
          </w:tcPr>
          <w:p w14:paraId="637EDE35"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最大值</w:t>
            </w:r>
          </w:p>
        </w:tc>
        <w:tc>
          <w:tcPr>
            <w:tcW w:w="845" w:type="pct"/>
            <w:vMerge/>
            <w:tcBorders>
              <w:top w:val="nil"/>
              <w:left w:val="single" w:sz="4" w:space="0" w:color="auto"/>
              <w:bottom w:val="single" w:sz="4" w:space="0" w:color="000000"/>
              <w:right w:val="single" w:sz="4" w:space="0" w:color="auto"/>
            </w:tcBorders>
            <w:vAlign w:val="center"/>
            <w:hideMark/>
          </w:tcPr>
          <w:p w14:paraId="151F94D6" w14:textId="77777777" w:rsidR="00DC527D" w:rsidRPr="00781983" w:rsidRDefault="00DC527D" w:rsidP="00B3123A">
            <w:pPr>
              <w:widowControl/>
              <w:spacing w:line="360" w:lineRule="auto"/>
              <w:jc w:val="left"/>
              <w:rPr>
                <w:rFonts w:asciiTheme="minorEastAsia" w:hAnsiTheme="minorEastAsia" w:cs="宋体"/>
                <w:kern w:val="0"/>
                <w:sz w:val="24"/>
                <w:szCs w:val="24"/>
              </w:rPr>
            </w:pPr>
          </w:p>
        </w:tc>
        <w:tc>
          <w:tcPr>
            <w:tcW w:w="130" w:type="pct"/>
            <w:vAlign w:val="center"/>
            <w:hideMark/>
          </w:tcPr>
          <w:p w14:paraId="779D99B3" w14:textId="77777777" w:rsidR="00DC527D" w:rsidRPr="00781983" w:rsidRDefault="00DC527D" w:rsidP="00B3123A">
            <w:pPr>
              <w:widowControl/>
              <w:spacing w:line="360" w:lineRule="auto"/>
              <w:jc w:val="left"/>
              <w:rPr>
                <w:rFonts w:asciiTheme="minorEastAsia" w:hAnsiTheme="minorEastAsia" w:cs="Times New Roman"/>
                <w:kern w:val="0"/>
                <w:sz w:val="24"/>
                <w:szCs w:val="24"/>
              </w:rPr>
            </w:pPr>
          </w:p>
        </w:tc>
      </w:tr>
      <w:tr w:rsidR="001A19D4" w:rsidRPr="00781983" w14:paraId="490367C3" w14:textId="77777777" w:rsidTr="00DC527D">
        <w:trPr>
          <w:trHeight w:val="285"/>
        </w:trPr>
        <w:tc>
          <w:tcPr>
            <w:tcW w:w="729" w:type="pct"/>
            <w:tcBorders>
              <w:top w:val="nil"/>
              <w:left w:val="single" w:sz="4" w:space="0" w:color="auto"/>
              <w:bottom w:val="single" w:sz="4" w:space="0" w:color="auto"/>
              <w:right w:val="single" w:sz="4" w:space="0" w:color="auto"/>
            </w:tcBorders>
            <w:shd w:val="clear" w:color="auto" w:fill="auto"/>
            <w:vAlign w:val="bottom"/>
            <w:hideMark/>
          </w:tcPr>
          <w:p w14:paraId="4C1EA1F0" w14:textId="77777777"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95%</w:t>
            </w:r>
          </w:p>
        </w:tc>
        <w:tc>
          <w:tcPr>
            <w:tcW w:w="1020" w:type="pct"/>
            <w:tcBorders>
              <w:top w:val="nil"/>
              <w:left w:val="nil"/>
              <w:bottom w:val="single" w:sz="4" w:space="0" w:color="auto"/>
              <w:right w:val="single" w:sz="4" w:space="0" w:color="auto"/>
            </w:tcBorders>
            <w:shd w:val="clear" w:color="auto" w:fill="auto"/>
            <w:vAlign w:val="bottom"/>
            <w:hideMark/>
          </w:tcPr>
          <w:p w14:paraId="4E37561E" w14:textId="76B3A427" w:rsidR="00DC527D" w:rsidRPr="00781983" w:rsidRDefault="00881B86"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kern w:val="0"/>
                <w:sz w:val="24"/>
                <w:szCs w:val="24"/>
              </w:rPr>
              <w:t>1</w:t>
            </w:r>
          </w:p>
        </w:tc>
        <w:tc>
          <w:tcPr>
            <w:tcW w:w="825" w:type="pct"/>
            <w:tcBorders>
              <w:top w:val="nil"/>
              <w:left w:val="nil"/>
              <w:bottom w:val="single" w:sz="4" w:space="0" w:color="auto"/>
              <w:right w:val="single" w:sz="4" w:space="0" w:color="auto"/>
            </w:tcBorders>
            <w:shd w:val="clear" w:color="auto" w:fill="auto"/>
            <w:vAlign w:val="bottom"/>
            <w:hideMark/>
          </w:tcPr>
          <w:p w14:paraId="3BEFA640" w14:textId="6B6E3254" w:rsidR="00DC527D" w:rsidRPr="00781983" w:rsidRDefault="00881B86"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kern w:val="0"/>
                <w:sz w:val="24"/>
                <w:szCs w:val="24"/>
              </w:rPr>
              <w:t>6</w:t>
            </w:r>
          </w:p>
        </w:tc>
        <w:tc>
          <w:tcPr>
            <w:tcW w:w="514" w:type="pct"/>
            <w:tcBorders>
              <w:top w:val="nil"/>
              <w:left w:val="nil"/>
              <w:bottom w:val="single" w:sz="4" w:space="0" w:color="auto"/>
              <w:right w:val="single" w:sz="4" w:space="0" w:color="auto"/>
            </w:tcBorders>
            <w:shd w:val="clear" w:color="auto" w:fill="auto"/>
            <w:vAlign w:val="bottom"/>
            <w:hideMark/>
          </w:tcPr>
          <w:p w14:paraId="73C9A78F" w14:textId="1A54C0D4"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79.</w:t>
            </w:r>
            <w:r w:rsidR="00881B86" w:rsidRPr="00781983">
              <w:rPr>
                <w:rFonts w:asciiTheme="minorEastAsia" w:hAnsiTheme="minorEastAsia" w:cs="宋体"/>
                <w:kern w:val="0"/>
                <w:sz w:val="24"/>
                <w:szCs w:val="24"/>
              </w:rPr>
              <w:t>29</w:t>
            </w:r>
            <w:r w:rsidRPr="00781983">
              <w:rPr>
                <w:rFonts w:asciiTheme="minorEastAsia" w:hAnsiTheme="minorEastAsia" w:cs="宋体" w:hint="eastAsia"/>
                <w:kern w:val="0"/>
                <w:sz w:val="24"/>
                <w:szCs w:val="24"/>
              </w:rPr>
              <w:t>%</w:t>
            </w:r>
          </w:p>
        </w:tc>
        <w:tc>
          <w:tcPr>
            <w:tcW w:w="936" w:type="pct"/>
            <w:tcBorders>
              <w:top w:val="nil"/>
              <w:left w:val="nil"/>
              <w:bottom w:val="single" w:sz="4" w:space="0" w:color="auto"/>
              <w:right w:val="single" w:sz="4" w:space="0" w:color="auto"/>
            </w:tcBorders>
            <w:shd w:val="clear" w:color="auto" w:fill="auto"/>
            <w:vAlign w:val="bottom"/>
            <w:hideMark/>
          </w:tcPr>
          <w:p w14:paraId="1A2E0FA3" w14:textId="1ECDD2FD" w:rsidR="00DC527D" w:rsidRPr="00781983" w:rsidRDefault="00DC527D" w:rsidP="00B3123A">
            <w:pPr>
              <w:widowControl/>
              <w:spacing w:line="360" w:lineRule="auto"/>
              <w:jc w:val="center"/>
              <w:rPr>
                <w:rFonts w:asciiTheme="minorEastAsia" w:hAnsiTheme="minorEastAsia" w:cs="宋体"/>
                <w:kern w:val="0"/>
                <w:sz w:val="24"/>
                <w:szCs w:val="24"/>
              </w:rPr>
            </w:pPr>
            <w:bookmarkStart w:id="7" w:name="_Hlk102235085"/>
            <w:r w:rsidRPr="00781983">
              <w:rPr>
                <w:rFonts w:asciiTheme="minorEastAsia" w:hAnsiTheme="minorEastAsia" w:cs="宋体" w:hint="eastAsia"/>
                <w:kern w:val="0"/>
                <w:sz w:val="24"/>
                <w:szCs w:val="24"/>
              </w:rPr>
              <w:t>80.</w:t>
            </w:r>
            <w:r w:rsidR="00881B86" w:rsidRPr="00781983">
              <w:rPr>
                <w:rFonts w:asciiTheme="minorEastAsia" w:hAnsiTheme="minorEastAsia" w:cs="宋体"/>
                <w:kern w:val="0"/>
                <w:sz w:val="24"/>
                <w:szCs w:val="24"/>
              </w:rPr>
              <w:t>71</w:t>
            </w:r>
            <w:r w:rsidRPr="00781983">
              <w:rPr>
                <w:rFonts w:asciiTheme="minorEastAsia" w:hAnsiTheme="minorEastAsia" w:cs="宋体" w:hint="eastAsia"/>
                <w:kern w:val="0"/>
                <w:sz w:val="24"/>
                <w:szCs w:val="24"/>
              </w:rPr>
              <w:t>%</w:t>
            </w:r>
            <w:bookmarkEnd w:id="7"/>
          </w:p>
        </w:tc>
        <w:tc>
          <w:tcPr>
            <w:tcW w:w="845" w:type="pct"/>
            <w:tcBorders>
              <w:top w:val="nil"/>
              <w:left w:val="nil"/>
              <w:bottom w:val="single" w:sz="4" w:space="0" w:color="auto"/>
              <w:right w:val="single" w:sz="4" w:space="0" w:color="auto"/>
            </w:tcBorders>
            <w:shd w:val="clear" w:color="auto" w:fill="auto"/>
            <w:vAlign w:val="bottom"/>
            <w:hideMark/>
          </w:tcPr>
          <w:p w14:paraId="741AAF43" w14:textId="729C1D6A" w:rsidR="00DC527D" w:rsidRPr="00781983" w:rsidRDefault="00DC527D" w:rsidP="00B3123A">
            <w:pPr>
              <w:widowControl/>
              <w:spacing w:line="360" w:lineRule="auto"/>
              <w:jc w:val="center"/>
              <w:rPr>
                <w:rFonts w:asciiTheme="minorEastAsia" w:hAnsiTheme="minorEastAsia" w:cs="宋体"/>
                <w:kern w:val="0"/>
                <w:sz w:val="24"/>
                <w:szCs w:val="24"/>
              </w:rPr>
            </w:pPr>
            <w:r w:rsidRPr="00781983">
              <w:rPr>
                <w:rFonts w:asciiTheme="minorEastAsia" w:hAnsiTheme="minorEastAsia" w:cs="宋体" w:hint="eastAsia"/>
                <w:kern w:val="0"/>
                <w:sz w:val="24"/>
                <w:szCs w:val="24"/>
              </w:rPr>
              <w:t>0.</w:t>
            </w:r>
            <w:r w:rsidR="00881B86" w:rsidRPr="00781983">
              <w:rPr>
                <w:rFonts w:asciiTheme="minorEastAsia" w:hAnsiTheme="minorEastAsia" w:cs="宋体"/>
                <w:kern w:val="0"/>
                <w:sz w:val="24"/>
                <w:szCs w:val="24"/>
              </w:rPr>
              <w:t>89</w:t>
            </w:r>
            <w:r w:rsidRPr="00781983">
              <w:rPr>
                <w:rFonts w:asciiTheme="minorEastAsia" w:hAnsiTheme="minorEastAsia" w:cs="宋体" w:hint="eastAsia"/>
                <w:kern w:val="0"/>
                <w:sz w:val="24"/>
                <w:szCs w:val="24"/>
              </w:rPr>
              <w:t>%</w:t>
            </w:r>
          </w:p>
        </w:tc>
        <w:tc>
          <w:tcPr>
            <w:tcW w:w="130" w:type="pct"/>
            <w:vAlign w:val="center"/>
            <w:hideMark/>
          </w:tcPr>
          <w:p w14:paraId="3EC28F62" w14:textId="77777777" w:rsidR="00DC527D" w:rsidRPr="00781983" w:rsidRDefault="00DC527D" w:rsidP="00B3123A">
            <w:pPr>
              <w:widowControl/>
              <w:spacing w:line="360" w:lineRule="auto"/>
              <w:jc w:val="left"/>
              <w:rPr>
                <w:rFonts w:asciiTheme="minorEastAsia" w:hAnsiTheme="minorEastAsia" w:cs="Times New Roman"/>
                <w:kern w:val="0"/>
                <w:sz w:val="24"/>
                <w:szCs w:val="24"/>
              </w:rPr>
            </w:pPr>
          </w:p>
        </w:tc>
      </w:tr>
    </w:tbl>
    <w:p w14:paraId="5072F6F1" w14:textId="5968BC89" w:rsidR="009D087C" w:rsidRPr="001A19D4" w:rsidRDefault="004229B2" w:rsidP="00B3123A">
      <w:pPr>
        <w:pStyle w:val="a3"/>
        <w:spacing w:line="360" w:lineRule="auto"/>
        <w:ind w:firstLine="489"/>
        <w:rPr>
          <w:rFonts w:asciiTheme="minorEastAsia" w:eastAsiaTheme="minorEastAsia" w:hAnsiTheme="minorEastAsia"/>
          <w:b/>
          <w:bCs/>
          <w:snapToGrid w:val="0"/>
          <w:kern w:val="0"/>
          <w:sz w:val="24"/>
        </w:rPr>
      </w:pPr>
      <w:r>
        <w:rPr>
          <w:rFonts w:asciiTheme="minorEastAsia" w:eastAsiaTheme="minorEastAsia" w:hAnsiTheme="minorEastAsia"/>
          <w:b/>
          <w:bCs/>
          <w:snapToGrid w:val="0"/>
          <w:kern w:val="0"/>
          <w:sz w:val="24"/>
        </w:rPr>
        <w:t>7</w:t>
      </w:r>
      <w:r w:rsidR="00B3123A" w:rsidRPr="00781983">
        <w:rPr>
          <w:rFonts w:asciiTheme="minorEastAsia" w:eastAsiaTheme="minorEastAsia" w:hAnsiTheme="minorEastAsia"/>
          <w:b/>
          <w:bCs/>
          <w:snapToGrid w:val="0"/>
          <w:kern w:val="0"/>
          <w:sz w:val="24"/>
        </w:rPr>
        <w:t xml:space="preserve">. </w:t>
      </w:r>
      <w:r w:rsidR="00FA1AB0" w:rsidRPr="00781983">
        <w:rPr>
          <w:rFonts w:asciiTheme="minorEastAsia" w:eastAsiaTheme="minorEastAsia" w:hAnsiTheme="minorEastAsia" w:hint="eastAsia"/>
          <w:b/>
          <w:bCs/>
          <w:snapToGrid w:val="0"/>
          <w:kern w:val="0"/>
          <w:sz w:val="24"/>
        </w:rPr>
        <w:t>关于</w:t>
      </w:r>
      <w:r w:rsidR="00CF043D" w:rsidRPr="00781983">
        <w:rPr>
          <w:rFonts w:asciiTheme="minorEastAsia" w:eastAsiaTheme="minorEastAsia" w:hAnsiTheme="minorEastAsia" w:hint="eastAsia"/>
          <w:b/>
          <w:bCs/>
          <w:snapToGrid w:val="0"/>
          <w:kern w:val="0"/>
          <w:sz w:val="24"/>
        </w:rPr>
        <w:t>MNP标记</w:t>
      </w:r>
      <w:r w:rsidR="00A2065D" w:rsidRPr="00781983">
        <w:rPr>
          <w:rFonts w:asciiTheme="minorEastAsia" w:eastAsiaTheme="minorEastAsia" w:hAnsiTheme="minorEastAsia" w:hint="eastAsia"/>
          <w:b/>
          <w:bCs/>
          <w:snapToGrid w:val="0"/>
          <w:kern w:val="0"/>
          <w:sz w:val="24"/>
        </w:rPr>
        <w:t>分型</w:t>
      </w:r>
      <w:r w:rsidR="00DE578E" w:rsidRPr="00781983">
        <w:rPr>
          <w:rFonts w:asciiTheme="minorEastAsia" w:eastAsiaTheme="minorEastAsia" w:hAnsiTheme="minorEastAsia" w:hint="eastAsia"/>
          <w:b/>
          <w:bCs/>
          <w:snapToGrid w:val="0"/>
          <w:kern w:val="0"/>
          <w:sz w:val="24"/>
        </w:rPr>
        <w:t>准确性和</w:t>
      </w:r>
      <w:r w:rsidR="00A2065D" w:rsidRPr="00781983">
        <w:rPr>
          <w:rFonts w:asciiTheme="minorEastAsia" w:eastAsiaTheme="minorEastAsia" w:hAnsiTheme="minorEastAsia" w:hint="eastAsia"/>
          <w:b/>
          <w:bCs/>
          <w:snapToGrid w:val="0"/>
          <w:kern w:val="0"/>
          <w:sz w:val="24"/>
        </w:rPr>
        <w:t>重现性</w:t>
      </w:r>
    </w:p>
    <w:p w14:paraId="656050C4" w14:textId="2E90EDE0" w:rsidR="00FA1AB0" w:rsidRPr="00DE578E" w:rsidRDefault="00FA1AB0" w:rsidP="000663F1">
      <w:pPr>
        <w:pStyle w:val="a3"/>
        <w:spacing w:line="360" w:lineRule="auto"/>
        <w:ind w:firstLine="480"/>
        <w:rPr>
          <w:rFonts w:asciiTheme="minorEastAsia" w:eastAsiaTheme="minorEastAsia" w:hAnsiTheme="minorEastAsia"/>
          <w:snapToGrid w:val="0"/>
          <w:kern w:val="0"/>
          <w:sz w:val="24"/>
        </w:rPr>
      </w:pPr>
      <w:r w:rsidRPr="00DE578E">
        <w:rPr>
          <w:rFonts w:asciiTheme="minorEastAsia" w:eastAsiaTheme="minorEastAsia" w:hAnsiTheme="minorEastAsia" w:hint="eastAsia"/>
          <w:snapToGrid w:val="0"/>
          <w:kern w:val="0"/>
          <w:sz w:val="24"/>
        </w:rPr>
        <w:t>（1）MNP标记分型准确性高</w:t>
      </w:r>
    </w:p>
    <w:p w14:paraId="50DAA960" w14:textId="00F2A7B6" w:rsidR="00A8453F" w:rsidRPr="004E365B" w:rsidRDefault="00A8453F" w:rsidP="00A8453F">
      <w:pPr>
        <w:spacing w:line="360" w:lineRule="auto"/>
        <w:ind w:firstLineChars="200" w:firstLine="480"/>
        <w:rPr>
          <w:rFonts w:asciiTheme="minorEastAsia" w:hAnsiTheme="minorEastAsia"/>
          <w:snapToGrid w:val="0"/>
          <w:kern w:val="0"/>
          <w:sz w:val="24"/>
          <w:szCs w:val="24"/>
        </w:rPr>
      </w:pPr>
      <w:r w:rsidRPr="004E365B">
        <w:rPr>
          <w:rFonts w:asciiTheme="minorEastAsia" w:hAnsiTheme="minorEastAsia"/>
          <w:snapToGrid w:val="0"/>
          <w:kern w:val="0"/>
          <w:sz w:val="24"/>
          <w:szCs w:val="24"/>
        </w:rPr>
        <w:t>为了检验开发的</w:t>
      </w:r>
      <w:r w:rsidRPr="004E365B">
        <w:rPr>
          <w:rFonts w:asciiTheme="minorEastAsia" w:hAnsiTheme="minorEastAsia" w:hint="eastAsia"/>
          <w:snapToGrid w:val="0"/>
          <w:kern w:val="0"/>
          <w:sz w:val="24"/>
          <w:szCs w:val="24"/>
        </w:rPr>
        <w:t>香菇MNP标记位点及检测方法的准确性，</w:t>
      </w:r>
      <w:r w:rsidRPr="004E365B">
        <w:rPr>
          <w:rFonts w:asciiTheme="minorEastAsia" w:hAnsiTheme="minorEastAsia"/>
          <w:snapToGrid w:val="0"/>
          <w:kern w:val="0"/>
          <w:sz w:val="24"/>
          <w:szCs w:val="24"/>
        </w:rPr>
        <w:t>对</w:t>
      </w:r>
      <w:r w:rsidRPr="004E365B">
        <w:rPr>
          <w:rFonts w:asciiTheme="minorEastAsia" w:hAnsiTheme="minorEastAsia" w:hint="eastAsia"/>
          <w:snapToGrid w:val="0"/>
          <w:kern w:val="0"/>
          <w:sz w:val="24"/>
          <w:szCs w:val="24"/>
        </w:rPr>
        <w:t>7个</w:t>
      </w:r>
      <w:r w:rsidRPr="004E365B">
        <w:rPr>
          <w:rFonts w:asciiTheme="minorEastAsia" w:hAnsiTheme="minorEastAsia"/>
          <w:snapToGrid w:val="0"/>
          <w:kern w:val="0"/>
          <w:sz w:val="24"/>
          <w:szCs w:val="24"/>
        </w:rPr>
        <w:t>样品</w:t>
      </w:r>
      <w:r w:rsidRPr="004E365B">
        <w:rPr>
          <w:rFonts w:asciiTheme="minorEastAsia" w:hAnsiTheme="minorEastAsia" w:hint="eastAsia"/>
          <w:snapToGrid w:val="0"/>
          <w:kern w:val="0"/>
          <w:sz w:val="24"/>
          <w:szCs w:val="24"/>
        </w:rPr>
        <w:t>，</w:t>
      </w:r>
      <w:r w:rsidRPr="004E365B">
        <w:rPr>
          <w:rFonts w:asciiTheme="minorEastAsia" w:hAnsiTheme="minorEastAsia"/>
          <w:snapToGrid w:val="0"/>
          <w:kern w:val="0"/>
          <w:sz w:val="24"/>
          <w:szCs w:val="24"/>
        </w:rPr>
        <w:t>进行了</w:t>
      </w:r>
      <w:r w:rsidRPr="004E365B">
        <w:rPr>
          <w:rFonts w:asciiTheme="minorEastAsia" w:hAnsiTheme="minorEastAsia" w:hint="eastAsia"/>
          <w:snapToGrid w:val="0"/>
          <w:kern w:val="0"/>
          <w:sz w:val="24"/>
          <w:szCs w:val="24"/>
        </w:rPr>
        <w:t>重现性实验，每份品种的同一份DNA分别构建了2次文库，编号-11、-12；2个文库不同时间测序两次。统计不同批次文库第一次和第二次测序的位点差异数目，统计结果</w:t>
      </w:r>
      <w:r w:rsidRPr="001B5981">
        <w:rPr>
          <w:rFonts w:asciiTheme="minorEastAsia" w:hAnsiTheme="minorEastAsia" w:hint="eastAsia"/>
          <w:snapToGrid w:val="0"/>
          <w:kern w:val="0"/>
          <w:sz w:val="24"/>
          <w:szCs w:val="24"/>
        </w:rPr>
        <w:t>见表</w:t>
      </w:r>
      <w:r w:rsidR="00A946A4">
        <w:rPr>
          <w:rFonts w:asciiTheme="minorEastAsia" w:hAnsiTheme="minorEastAsia" w:hint="eastAsia"/>
          <w:snapToGrid w:val="0"/>
          <w:kern w:val="0"/>
          <w:sz w:val="24"/>
          <w:szCs w:val="24"/>
        </w:rPr>
        <w:t>4</w:t>
      </w:r>
      <w:r w:rsidRPr="001B5981">
        <w:rPr>
          <w:rFonts w:asciiTheme="minorEastAsia" w:hAnsiTheme="minorEastAsia" w:hint="eastAsia"/>
          <w:snapToGrid w:val="0"/>
          <w:kern w:val="0"/>
          <w:sz w:val="24"/>
          <w:szCs w:val="24"/>
        </w:rPr>
        <w:t>：</w:t>
      </w:r>
      <w:r w:rsidRPr="004E365B">
        <w:rPr>
          <w:rFonts w:asciiTheme="minorEastAsia" w:hAnsiTheme="minorEastAsia" w:hint="eastAsia"/>
          <w:snapToGrid w:val="0"/>
          <w:kern w:val="0"/>
          <w:sz w:val="24"/>
          <w:szCs w:val="24"/>
        </w:rPr>
        <w:t>香菇MNP标记法准确性分析结果。同一样品的不同文库间检出相同的MNP标记基因型是可重现的，按照重现性计算公式r=n/N，n:可重复的基因型对数，N：比较的基因型总对数。依据2次实验间可重现的基因型认为是准确的原则，准确性=1-(1-r)/2=0.5+0.5r。本项目重现性试验中所有样品N=</w:t>
      </w:r>
      <w:r w:rsidRPr="004E365B">
        <w:rPr>
          <w:rFonts w:asciiTheme="minorEastAsia" w:hAnsiTheme="minorEastAsia"/>
          <w:snapToGrid w:val="0"/>
          <w:kern w:val="0"/>
          <w:sz w:val="24"/>
          <w:szCs w:val="24"/>
        </w:rPr>
        <w:t>3447</w:t>
      </w:r>
      <w:r w:rsidRPr="004E365B">
        <w:rPr>
          <w:rFonts w:asciiTheme="minorEastAsia" w:hAnsiTheme="minorEastAsia" w:hint="eastAsia"/>
          <w:snapToGrid w:val="0"/>
          <w:kern w:val="0"/>
          <w:sz w:val="24"/>
          <w:szCs w:val="24"/>
        </w:rPr>
        <w:t>，n=</w:t>
      </w:r>
      <w:r w:rsidRPr="004E365B">
        <w:rPr>
          <w:rFonts w:asciiTheme="minorEastAsia" w:hAnsiTheme="minorEastAsia"/>
          <w:snapToGrid w:val="0"/>
          <w:kern w:val="0"/>
          <w:sz w:val="24"/>
          <w:szCs w:val="24"/>
        </w:rPr>
        <w:t>3443</w:t>
      </w:r>
      <w:r w:rsidRPr="004E365B">
        <w:rPr>
          <w:rFonts w:asciiTheme="minorEastAsia" w:hAnsiTheme="minorEastAsia" w:hint="eastAsia"/>
          <w:snapToGrid w:val="0"/>
          <w:kern w:val="0"/>
          <w:sz w:val="24"/>
          <w:szCs w:val="24"/>
        </w:rPr>
        <w:t>，r=99.</w:t>
      </w:r>
      <w:r w:rsidRPr="004E365B">
        <w:rPr>
          <w:rFonts w:asciiTheme="minorEastAsia" w:hAnsiTheme="minorEastAsia"/>
          <w:snapToGrid w:val="0"/>
          <w:kern w:val="0"/>
          <w:sz w:val="24"/>
          <w:szCs w:val="24"/>
        </w:rPr>
        <w:t>88</w:t>
      </w:r>
      <w:r w:rsidRPr="004E365B">
        <w:rPr>
          <w:rFonts w:asciiTheme="minorEastAsia" w:hAnsiTheme="minorEastAsia" w:hint="eastAsia"/>
          <w:snapToGrid w:val="0"/>
          <w:kern w:val="0"/>
          <w:sz w:val="24"/>
          <w:szCs w:val="24"/>
        </w:rPr>
        <w:t>%，准确率为99.9</w:t>
      </w:r>
      <w:r w:rsidRPr="004E365B">
        <w:rPr>
          <w:rFonts w:asciiTheme="minorEastAsia" w:hAnsiTheme="minorEastAsia"/>
          <w:snapToGrid w:val="0"/>
          <w:kern w:val="0"/>
          <w:sz w:val="24"/>
          <w:szCs w:val="24"/>
        </w:rPr>
        <w:t>4</w:t>
      </w:r>
      <w:r w:rsidRPr="004E365B">
        <w:rPr>
          <w:rFonts w:asciiTheme="minorEastAsia" w:hAnsiTheme="minorEastAsia" w:hint="eastAsia"/>
          <w:snapToGrid w:val="0"/>
          <w:kern w:val="0"/>
          <w:sz w:val="24"/>
          <w:szCs w:val="24"/>
        </w:rPr>
        <w:t>%。结果说明开发的MNP标记位点以及检测方法准确性高。</w:t>
      </w:r>
    </w:p>
    <w:p w14:paraId="6FA0B2B8" w14:textId="13D4EB04" w:rsidR="00A8453F" w:rsidRPr="00A946A4" w:rsidRDefault="00A8453F" w:rsidP="00A946A4">
      <w:pPr>
        <w:pStyle w:val="a3"/>
        <w:numPr>
          <w:ilvl w:val="255"/>
          <w:numId w:val="0"/>
        </w:numPr>
        <w:spacing w:line="360" w:lineRule="auto"/>
        <w:ind w:firstLineChars="200" w:firstLine="480"/>
        <w:jc w:val="center"/>
        <w:rPr>
          <w:rFonts w:asciiTheme="minorEastAsia" w:eastAsiaTheme="minorEastAsia" w:hAnsiTheme="minorEastAsia"/>
          <w:snapToGrid w:val="0"/>
          <w:kern w:val="0"/>
          <w:sz w:val="24"/>
        </w:rPr>
      </w:pPr>
      <w:r w:rsidRPr="00A946A4">
        <w:rPr>
          <w:rFonts w:asciiTheme="minorEastAsia" w:eastAsiaTheme="minorEastAsia" w:hAnsiTheme="minorEastAsia" w:hint="eastAsia"/>
          <w:snapToGrid w:val="0"/>
          <w:kern w:val="0"/>
          <w:sz w:val="24"/>
        </w:rPr>
        <w:t>表</w:t>
      </w:r>
      <w:r w:rsidR="00A946A4" w:rsidRPr="00A946A4">
        <w:rPr>
          <w:rFonts w:asciiTheme="minorEastAsia" w:eastAsiaTheme="minorEastAsia" w:hAnsiTheme="minorEastAsia" w:hint="eastAsia"/>
          <w:snapToGrid w:val="0"/>
          <w:kern w:val="0"/>
          <w:sz w:val="24"/>
        </w:rPr>
        <w:t>4</w:t>
      </w:r>
      <w:r w:rsidR="00F74173">
        <w:rPr>
          <w:rFonts w:asciiTheme="minorEastAsia" w:eastAsiaTheme="minorEastAsia" w:hAnsiTheme="minorEastAsia" w:hint="eastAsia"/>
          <w:snapToGrid w:val="0"/>
          <w:kern w:val="0"/>
          <w:sz w:val="24"/>
        </w:rPr>
        <w:t xml:space="preserve"> </w:t>
      </w:r>
      <w:r w:rsidRPr="00A946A4">
        <w:rPr>
          <w:rFonts w:asciiTheme="minorEastAsia" w:eastAsiaTheme="minorEastAsia" w:hAnsiTheme="minorEastAsia" w:hint="eastAsia"/>
          <w:snapToGrid w:val="0"/>
          <w:kern w:val="0"/>
          <w:sz w:val="24"/>
        </w:rPr>
        <w:t>香菇MNP标记法准确性分析结果</w:t>
      </w:r>
    </w:p>
    <w:tbl>
      <w:tblPr>
        <w:tblW w:w="9512" w:type="dxa"/>
        <w:tblInd w:w="93" w:type="dxa"/>
        <w:tblLook w:val="04A0" w:firstRow="1" w:lastRow="0" w:firstColumn="1" w:lastColumn="0" w:noHBand="0" w:noVBand="1"/>
      </w:tblPr>
      <w:tblGrid>
        <w:gridCol w:w="960"/>
        <w:gridCol w:w="1656"/>
        <w:gridCol w:w="1656"/>
        <w:gridCol w:w="1100"/>
        <w:gridCol w:w="1080"/>
        <w:gridCol w:w="1120"/>
        <w:gridCol w:w="960"/>
        <w:gridCol w:w="980"/>
      </w:tblGrid>
      <w:tr w:rsidR="00A8453F" w:rsidRPr="00353C3C" w14:paraId="02BF14F4" w14:textId="77777777" w:rsidTr="00873136">
        <w:trPr>
          <w:trHeight w:val="35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F53DCD" w14:textId="77777777" w:rsidR="00A8453F" w:rsidRPr="00353C3C" w:rsidRDefault="00A8453F" w:rsidP="00873136">
            <w:pPr>
              <w:widowControl/>
              <w:jc w:val="center"/>
              <w:rPr>
                <w:rFonts w:ascii="宋体" w:eastAsia="宋体" w:hAnsi="宋体" w:cs="宋体"/>
                <w:b/>
                <w:bCs/>
                <w:color w:val="000000"/>
                <w:kern w:val="0"/>
                <w:sz w:val="18"/>
                <w:szCs w:val="18"/>
              </w:rPr>
            </w:pPr>
            <w:r w:rsidRPr="00353C3C">
              <w:rPr>
                <w:rFonts w:ascii="宋体" w:eastAsia="宋体" w:hAnsi="宋体" w:cs="宋体" w:hint="eastAsia"/>
                <w:b/>
                <w:bCs/>
                <w:color w:val="000000"/>
                <w:kern w:val="0"/>
                <w:sz w:val="18"/>
                <w:szCs w:val="18"/>
              </w:rPr>
              <w:t>样品接收编号</w:t>
            </w:r>
          </w:p>
        </w:tc>
        <w:tc>
          <w:tcPr>
            <w:tcW w:w="33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5085D1" w14:textId="77777777" w:rsidR="00A8453F" w:rsidRPr="00353C3C" w:rsidRDefault="00A8453F" w:rsidP="00873136">
            <w:pPr>
              <w:widowControl/>
              <w:jc w:val="center"/>
              <w:rPr>
                <w:rFonts w:ascii="Times New Roman" w:eastAsia="宋体" w:hAnsi="Times New Roman" w:cs="Times New Roman"/>
                <w:b/>
                <w:bCs/>
                <w:color w:val="000000"/>
                <w:kern w:val="0"/>
                <w:sz w:val="18"/>
                <w:szCs w:val="18"/>
              </w:rPr>
            </w:pPr>
            <w:r w:rsidRPr="00353C3C">
              <w:rPr>
                <w:rFonts w:ascii="Times New Roman" w:eastAsia="宋体" w:hAnsi="Times New Roman" w:cs="Times New Roman"/>
                <w:b/>
                <w:bCs/>
                <w:color w:val="000000"/>
                <w:kern w:val="0"/>
                <w:sz w:val="18"/>
                <w:szCs w:val="18"/>
              </w:rPr>
              <w:t>文库</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5A13" w14:textId="77777777" w:rsidR="00A8453F" w:rsidRPr="00353C3C" w:rsidRDefault="00A8453F" w:rsidP="00873136">
            <w:pPr>
              <w:widowControl/>
              <w:jc w:val="center"/>
              <w:rPr>
                <w:rFonts w:ascii="Times New Roman" w:eastAsia="宋体" w:hAnsi="Times New Roman" w:cs="Times New Roman"/>
                <w:b/>
                <w:bCs/>
                <w:color w:val="000000"/>
                <w:kern w:val="0"/>
                <w:sz w:val="18"/>
                <w:szCs w:val="18"/>
              </w:rPr>
            </w:pPr>
            <w:r w:rsidRPr="00353C3C">
              <w:rPr>
                <w:rFonts w:ascii="宋体" w:eastAsia="宋体" w:hAnsi="宋体" w:cs="Times New Roman" w:hint="eastAsia"/>
                <w:b/>
                <w:bCs/>
                <w:color w:val="000000"/>
                <w:kern w:val="0"/>
                <w:sz w:val="18"/>
                <w:szCs w:val="18"/>
              </w:rPr>
              <w:t>共同位点数</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E6FC1" w14:textId="77777777" w:rsidR="00A8453F" w:rsidRPr="00353C3C" w:rsidRDefault="00A8453F" w:rsidP="00873136">
            <w:pPr>
              <w:widowControl/>
              <w:jc w:val="center"/>
              <w:rPr>
                <w:rFonts w:ascii="Times New Roman" w:eastAsia="宋体" w:hAnsi="Times New Roman" w:cs="Times New Roman"/>
                <w:b/>
                <w:bCs/>
                <w:color w:val="000000"/>
                <w:kern w:val="0"/>
                <w:sz w:val="18"/>
                <w:szCs w:val="18"/>
              </w:rPr>
            </w:pPr>
            <w:r w:rsidRPr="00353C3C">
              <w:rPr>
                <w:rFonts w:ascii="宋体" w:eastAsia="宋体" w:hAnsi="宋体" w:cs="Times New Roman" w:hint="eastAsia"/>
                <w:b/>
                <w:bCs/>
                <w:color w:val="000000"/>
                <w:kern w:val="0"/>
                <w:sz w:val="18"/>
                <w:szCs w:val="18"/>
              </w:rPr>
              <w:t>差异位点数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22BAF" w14:textId="77777777" w:rsidR="00A8453F" w:rsidRPr="00353C3C" w:rsidRDefault="00A8453F" w:rsidP="00873136">
            <w:pPr>
              <w:widowControl/>
              <w:jc w:val="center"/>
              <w:rPr>
                <w:rFonts w:ascii="Times New Roman" w:eastAsia="宋体" w:hAnsi="Times New Roman" w:cs="Times New Roman"/>
                <w:b/>
                <w:bCs/>
                <w:color w:val="000000"/>
                <w:kern w:val="0"/>
                <w:sz w:val="18"/>
                <w:szCs w:val="18"/>
              </w:rPr>
            </w:pPr>
            <w:r w:rsidRPr="00353C3C">
              <w:rPr>
                <w:rFonts w:ascii="Times New Roman" w:eastAsia="宋体" w:hAnsi="Times New Roman" w:cs="Times New Roman"/>
                <w:b/>
                <w:bCs/>
                <w:color w:val="000000"/>
                <w:kern w:val="0"/>
                <w:sz w:val="18"/>
                <w:szCs w:val="18"/>
              </w:rPr>
              <w:t>相同位点数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2BA0E" w14:textId="77777777" w:rsidR="00A8453F" w:rsidRPr="00353C3C" w:rsidRDefault="00A8453F" w:rsidP="00873136">
            <w:pPr>
              <w:widowControl/>
              <w:jc w:val="center"/>
              <w:rPr>
                <w:rFonts w:ascii="宋体" w:eastAsia="宋体" w:hAnsi="宋体" w:cs="宋体"/>
                <w:b/>
                <w:bCs/>
                <w:color w:val="000000"/>
                <w:kern w:val="0"/>
                <w:sz w:val="18"/>
                <w:szCs w:val="18"/>
              </w:rPr>
            </w:pPr>
            <w:r w:rsidRPr="00353C3C">
              <w:rPr>
                <w:rFonts w:ascii="宋体" w:eastAsia="宋体" w:hAnsi="宋体" w:cs="宋体" w:hint="eastAsia"/>
                <w:b/>
                <w:bCs/>
                <w:color w:val="000000"/>
                <w:kern w:val="0"/>
                <w:sz w:val="18"/>
                <w:szCs w:val="18"/>
              </w:rPr>
              <w:t>重现性</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890FE" w14:textId="77777777" w:rsidR="00A8453F" w:rsidRPr="00353C3C" w:rsidRDefault="00A8453F" w:rsidP="00873136">
            <w:pPr>
              <w:widowControl/>
              <w:jc w:val="center"/>
              <w:rPr>
                <w:rFonts w:ascii="宋体" w:eastAsia="宋体" w:hAnsi="宋体" w:cs="宋体"/>
                <w:b/>
                <w:bCs/>
                <w:color w:val="000000"/>
                <w:kern w:val="0"/>
                <w:sz w:val="18"/>
                <w:szCs w:val="18"/>
              </w:rPr>
            </w:pPr>
            <w:r w:rsidRPr="00353C3C">
              <w:rPr>
                <w:rFonts w:ascii="宋体" w:eastAsia="宋体" w:hAnsi="宋体" w:cs="宋体" w:hint="eastAsia"/>
                <w:b/>
                <w:bCs/>
                <w:color w:val="000000"/>
                <w:kern w:val="0"/>
                <w:sz w:val="18"/>
                <w:szCs w:val="18"/>
              </w:rPr>
              <w:t>准确性</w:t>
            </w:r>
          </w:p>
        </w:tc>
      </w:tr>
      <w:tr w:rsidR="00A8453F" w:rsidRPr="00353C3C" w14:paraId="026A735C" w14:textId="77777777" w:rsidTr="00873136">
        <w:trPr>
          <w:trHeight w:val="28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7937C59" w14:textId="77777777" w:rsidR="00A8453F" w:rsidRPr="00353C3C" w:rsidRDefault="00A8453F" w:rsidP="00873136">
            <w:pPr>
              <w:widowControl/>
              <w:jc w:val="left"/>
              <w:rPr>
                <w:rFonts w:ascii="宋体" w:eastAsia="宋体" w:hAnsi="宋体" w:cs="宋体"/>
                <w:b/>
                <w:bCs/>
                <w:color w:val="000000"/>
                <w:kern w:val="0"/>
                <w:sz w:val="18"/>
                <w:szCs w:val="18"/>
              </w:rPr>
            </w:pPr>
          </w:p>
        </w:tc>
        <w:tc>
          <w:tcPr>
            <w:tcW w:w="1656" w:type="dxa"/>
            <w:tcBorders>
              <w:top w:val="nil"/>
              <w:left w:val="nil"/>
              <w:bottom w:val="single" w:sz="4" w:space="0" w:color="auto"/>
              <w:right w:val="single" w:sz="4" w:space="0" w:color="auto"/>
            </w:tcBorders>
            <w:shd w:val="clear" w:color="auto" w:fill="auto"/>
            <w:noWrap/>
            <w:vAlign w:val="center"/>
            <w:hideMark/>
          </w:tcPr>
          <w:p w14:paraId="70166CE0" w14:textId="77777777" w:rsidR="00A8453F" w:rsidRPr="00353C3C" w:rsidRDefault="00A8453F" w:rsidP="00873136">
            <w:pPr>
              <w:widowControl/>
              <w:jc w:val="center"/>
              <w:rPr>
                <w:rFonts w:ascii="Times New Roman" w:eastAsia="宋体" w:hAnsi="Times New Roman" w:cs="Times New Roman"/>
                <w:b/>
                <w:bCs/>
                <w:color w:val="000000"/>
                <w:kern w:val="0"/>
                <w:sz w:val="18"/>
                <w:szCs w:val="18"/>
              </w:rPr>
            </w:pPr>
            <w:r w:rsidRPr="00353C3C">
              <w:rPr>
                <w:rFonts w:ascii="宋体" w:eastAsia="宋体" w:hAnsi="宋体" w:cs="Times New Roman" w:hint="eastAsia"/>
                <w:b/>
                <w:bCs/>
                <w:color w:val="000000"/>
                <w:kern w:val="0"/>
                <w:sz w:val="18"/>
                <w:szCs w:val="18"/>
              </w:rPr>
              <w:t>重复</w:t>
            </w:r>
            <w:r w:rsidRPr="00353C3C">
              <w:rPr>
                <w:rFonts w:ascii="Times New Roman" w:eastAsia="宋体" w:hAnsi="Times New Roman" w:cs="Times New Roman"/>
                <w:b/>
                <w:bCs/>
                <w:color w:val="000000"/>
                <w:kern w:val="0"/>
                <w:sz w:val="18"/>
                <w:szCs w:val="18"/>
              </w:rPr>
              <w:t>1</w:t>
            </w:r>
          </w:p>
        </w:tc>
        <w:tc>
          <w:tcPr>
            <w:tcW w:w="1656" w:type="dxa"/>
            <w:tcBorders>
              <w:top w:val="nil"/>
              <w:left w:val="nil"/>
              <w:bottom w:val="single" w:sz="4" w:space="0" w:color="auto"/>
              <w:right w:val="single" w:sz="4" w:space="0" w:color="auto"/>
            </w:tcBorders>
            <w:shd w:val="clear" w:color="auto" w:fill="auto"/>
            <w:noWrap/>
            <w:vAlign w:val="center"/>
            <w:hideMark/>
          </w:tcPr>
          <w:p w14:paraId="275BB899" w14:textId="77777777" w:rsidR="00A8453F" w:rsidRPr="00353C3C" w:rsidRDefault="00A8453F" w:rsidP="00873136">
            <w:pPr>
              <w:widowControl/>
              <w:jc w:val="center"/>
              <w:rPr>
                <w:rFonts w:ascii="Times New Roman" w:eastAsia="宋体" w:hAnsi="Times New Roman" w:cs="Times New Roman"/>
                <w:b/>
                <w:bCs/>
                <w:color w:val="000000"/>
                <w:kern w:val="0"/>
                <w:sz w:val="18"/>
                <w:szCs w:val="18"/>
              </w:rPr>
            </w:pPr>
            <w:r w:rsidRPr="00353C3C">
              <w:rPr>
                <w:rFonts w:ascii="宋体" w:eastAsia="宋体" w:hAnsi="宋体" w:cs="Times New Roman" w:hint="eastAsia"/>
                <w:b/>
                <w:bCs/>
                <w:color w:val="000000"/>
                <w:kern w:val="0"/>
                <w:sz w:val="18"/>
                <w:szCs w:val="18"/>
              </w:rPr>
              <w:t>重复</w:t>
            </w:r>
            <w:r w:rsidRPr="00353C3C">
              <w:rPr>
                <w:rFonts w:ascii="Times New Roman" w:eastAsia="宋体" w:hAnsi="Times New Roman" w:cs="Times New Roman"/>
                <w:b/>
                <w:bCs/>
                <w:color w:val="000000"/>
                <w:kern w:val="0"/>
                <w:sz w:val="18"/>
                <w:szCs w:val="18"/>
              </w:rPr>
              <w:t>2</w:t>
            </w: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04C59CBA" w14:textId="77777777" w:rsidR="00A8453F" w:rsidRPr="00353C3C" w:rsidRDefault="00A8453F" w:rsidP="00873136">
            <w:pPr>
              <w:widowControl/>
              <w:jc w:val="left"/>
              <w:rPr>
                <w:rFonts w:ascii="Times New Roman" w:eastAsia="宋体" w:hAnsi="Times New Roman" w:cs="Times New Roman"/>
                <w:b/>
                <w:bCs/>
                <w:color w:val="000000"/>
                <w:kern w:val="0"/>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C1A4890" w14:textId="77777777" w:rsidR="00A8453F" w:rsidRPr="00353C3C" w:rsidRDefault="00A8453F" w:rsidP="00873136">
            <w:pPr>
              <w:widowControl/>
              <w:jc w:val="left"/>
              <w:rPr>
                <w:rFonts w:ascii="Times New Roman" w:eastAsia="宋体" w:hAnsi="Times New Roman" w:cs="Times New Roman"/>
                <w:b/>
                <w:bCs/>
                <w:color w:val="000000"/>
                <w:kern w:val="0"/>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075E909C" w14:textId="77777777" w:rsidR="00A8453F" w:rsidRPr="00353C3C" w:rsidRDefault="00A8453F" w:rsidP="00873136">
            <w:pPr>
              <w:widowControl/>
              <w:jc w:val="left"/>
              <w:rPr>
                <w:rFonts w:ascii="Times New Roman" w:eastAsia="宋体" w:hAnsi="Times New Roman" w:cs="Times New Roman"/>
                <w:b/>
                <w:bCs/>
                <w:color w:val="000000"/>
                <w:kern w:val="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1DE7169" w14:textId="77777777" w:rsidR="00A8453F" w:rsidRPr="00353C3C" w:rsidRDefault="00A8453F" w:rsidP="00873136">
            <w:pPr>
              <w:widowControl/>
              <w:jc w:val="left"/>
              <w:rPr>
                <w:rFonts w:ascii="宋体" w:eastAsia="宋体" w:hAnsi="宋体" w:cs="宋体"/>
                <w:b/>
                <w:bCs/>
                <w:color w:val="000000"/>
                <w:kern w:val="0"/>
                <w:sz w:val="18"/>
                <w:szCs w:val="18"/>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DB1A096" w14:textId="77777777" w:rsidR="00A8453F" w:rsidRPr="00353C3C" w:rsidRDefault="00A8453F" w:rsidP="00873136">
            <w:pPr>
              <w:widowControl/>
              <w:jc w:val="left"/>
              <w:rPr>
                <w:rFonts w:ascii="宋体" w:eastAsia="宋体" w:hAnsi="宋体" w:cs="宋体"/>
                <w:b/>
                <w:bCs/>
                <w:color w:val="000000"/>
                <w:kern w:val="0"/>
                <w:sz w:val="18"/>
                <w:szCs w:val="18"/>
              </w:rPr>
            </w:pPr>
          </w:p>
        </w:tc>
      </w:tr>
      <w:tr w:rsidR="00A8453F" w:rsidRPr="00A23AC8" w14:paraId="7392114E" w14:textId="77777777" w:rsidTr="00873136">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8D8543B"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A7</w:t>
            </w:r>
          </w:p>
        </w:tc>
        <w:tc>
          <w:tcPr>
            <w:tcW w:w="1656" w:type="dxa"/>
            <w:tcBorders>
              <w:top w:val="nil"/>
              <w:left w:val="nil"/>
              <w:bottom w:val="single" w:sz="4" w:space="0" w:color="auto"/>
              <w:right w:val="single" w:sz="4" w:space="0" w:color="auto"/>
            </w:tcBorders>
            <w:shd w:val="clear" w:color="auto" w:fill="auto"/>
            <w:noWrap/>
            <w:vAlign w:val="bottom"/>
          </w:tcPr>
          <w:p w14:paraId="2E24440A"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XGU220714003-11</w:t>
            </w:r>
          </w:p>
        </w:tc>
        <w:tc>
          <w:tcPr>
            <w:tcW w:w="1656" w:type="dxa"/>
            <w:tcBorders>
              <w:top w:val="nil"/>
              <w:left w:val="nil"/>
              <w:bottom w:val="single" w:sz="4" w:space="0" w:color="auto"/>
              <w:right w:val="single" w:sz="4" w:space="0" w:color="auto"/>
            </w:tcBorders>
            <w:shd w:val="clear" w:color="auto" w:fill="auto"/>
            <w:noWrap/>
            <w:vAlign w:val="bottom"/>
          </w:tcPr>
          <w:p w14:paraId="4052EDA1"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XGU220714003-12</w:t>
            </w:r>
          </w:p>
        </w:tc>
        <w:tc>
          <w:tcPr>
            <w:tcW w:w="1100" w:type="dxa"/>
            <w:tcBorders>
              <w:top w:val="nil"/>
              <w:left w:val="nil"/>
              <w:bottom w:val="single" w:sz="4" w:space="0" w:color="auto"/>
              <w:right w:val="single" w:sz="4" w:space="0" w:color="auto"/>
            </w:tcBorders>
            <w:shd w:val="clear" w:color="auto" w:fill="auto"/>
            <w:noWrap/>
            <w:vAlign w:val="bottom"/>
          </w:tcPr>
          <w:p w14:paraId="48730398"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502</w:t>
            </w:r>
          </w:p>
        </w:tc>
        <w:tc>
          <w:tcPr>
            <w:tcW w:w="1080" w:type="dxa"/>
            <w:tcBorders>
              <w:top w:val="nil"/>
              <w:left w:val="nil"/>
              <w:bottom w:val="single" w:sz="4" w:space="0" w:color="auto"/>
              <w:right w:val="single" w:sz="4" w:space="0" w:color="auto"/>
            </w:tcBorders>
            <w:shd w:val="clear" w:color="auto" w:fill="auto"/>
            <w:noWrap/>
            <w:vAlign w:val="bottom"/>
          </w:tcPr>
          <w:p w14:paraId="7F5DAA58"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0</w:t>
            </w:r>
          </w:p>
        </w:tc>
        <w:tc>
          <w:tcPr>
            <w:tcW w:w="1120" w:type="dxa"/>
            <w:tcBorders>
              <w:top w:val="nil"/>
              <w:left w:val="nil"/>
              <w:bottom w:val="single" w:sz="4" w:space="0" w:color="auto"/>
              <w:right w:val="single" w:sz="4" w:space="0" w:color="auto"/>
            </w:tcBorders>
            <w:shd w:val="clear" w:color="auto" w:fill="auto"/>
            <w:noWrap/>
            <w:vAlign w:val="bottom"/>
          </w:tcPr>
          <w:p w14:paraId="475CE0CA"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502</w:t>
            </w:r>
          </w:p>
        </w:tc>
        <w:tc>
          <w:tcPr>
            <w:tcW w:w="960" w:type="dxa"/>
            <w:tcBorders>
              <w:top w:val="nil"/>
              <w:left w:val="nil"/>
              <w:bottom w:val="single" w:sz="4" w:space="0" w:color="auto"/>
              <w:right w:val="single" w:sz="4" w:space="0" w:color="auto"/>
            </w:tcBorders>
            <w:shd w:val="clear" w:color="auto" w:fill="auto"/>
            <w:noWrap/>
            <w:vAlign w:val="bottom"/>
          </w:tcPr>
          <w:p w14:paraId="512871BC"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100.00%</w:t>
            </w:r>
          </w:p>
        </w:tc>
        <w:tc>
          <w:tcPr>
            <w:tcW w:w="980" w:type="dxa"/>
            <w:tcBorders>
              <w:top w:val="nil"/>
              <w:left w:val="nil"/>
              <w:bottom w:val="single" w:sz="4" w:space="0" w:color="auto"/>
              <w:right w:val="single" w:sz="4" w:space="0" w:color="auto"/>
            </w:tcBorders>
            <w:shd w:val="clear" w:color="auto" w:fill="auto"/>
            <w:noWrap/>
            <w:vAlign w:val="bottom"/>
          </w:tcPr>
          <w:p w14:paraId="17A016A9"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100.00%</w:t>
            </w:r>
          </w:p>
        </w:tc>
      </w:tr>
      <w:tr w:rsidR="00A8453F" w:rsidRPr="00A23AC8" w14:paraId="01F11E60" w14:textId="77777777" w:rsidTr="00873136">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5AEDB37"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A11</w:t>
            </w:r>
          </w:p>
        </w:tc>
        <w:tc>
          <w:tcPr>
            <w:tcW w:w="1656" w:type="dxa"/>
            <w:tcBorders>
              <w:top w:val="nil"/>
              <w:left w:val="nil"/>
              <w:bottom w:val="single" w:sz="4" w:space="0" w:color="auto"/>
              <w:right w:val="single" w:sz="4" w:space="0" w:color="auto"/>
            </w:tcBorders>
            <w:shd w:val="clear" w:color="auto" w:fill="auto"/>
            <w:noWrap/>
            <w:vAlign w:val="bottom"/>
          </w:tcPr>
          <w:p w14:paraId="601CACD0"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XGU220714007-11</w:t>
            </w:r>
          </w:p>
        </w:tc>
        <w:tc>
          <w:tcPr>
            <w:tcW w:w="1656" w:type="dxa"/>
            <w:tcBorders>
              <w:top w:val="nil"/>
              <w:left w:val="nil"/>
              <w:bottom w:val="single" w:sz="4" w:space="0" w:color="auto"/>
              <w:right w:val="single" w:sz="4" w:space="0" w:color="auto"/>
            </w:tcBorders>
            <w:shd w:val="clear" w:color="auto" w:fill="auto"/>
            <w:noWrap/>
            <w:vAlign w:val="bottom"/>
          </w:tcPr>
          <w:p w14:paraId="471E8D9D"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XGU220714007-12</w:t>
            </w:r>
          </w:p>
        </w:tc>
        <w:tc>
          <w:tcPr>
            <w:tcW w:w="1100" w:type="dxa"/>
            <w:tcBorders>
              <w:top w:val="nil"/>
              <w:left w:val="nil"/>
              <w:bottom w:val="single" w:sz="4" w:space="0" w:color="auto"/>
              <w:right w:val="single" w:sz="4" w:space="0" w:color="auto"/>
            </w:tcBorders>
            <w:shd w:val="clear" w:color="auto" w:fill="auto"/>
            <w:noWrap/>
            <w:vAlign w:val="bottom"/>
          </w:tcPr>
          <w:p w14:paraId="7A2BA902"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494</w:t>
            </w:r>
          </w:p>
        </w:tc>
        <w:tc>
          <w:tcPr>
            <w:tcW w:w="1080" w:type="dxa"/>
            <w:tcBorders>
              <w:top w:val="nil"/>
              <w:left w:val="nil"/>
              <w:bottom w:val="single" w:sz="4" w:space="0" w:color="auto"/>
              <w:right w:val="single" w:sz="4" w:space="0" w:color="auto"/>
            </w:tcBorders>
            <w:shd w:val="clear" w:color="auto" w:fill="auto"/>
            <w:noWrap/>
            <w:vAlign w:val="bottom"/>
          </w:tcPr>
          <w:p w14:paraId="77FF9DEC"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1</w:t>
            </w:r>
          </w:p>
        </w:tc>
        <w:tc>
          <w:tcPr>
            <w:tcW w:w="1120" w:type="dxa"/>
            <w:tcBorders>
              <w:top w:val="nil"/>
              <w:left w:val="nil"/>
              <w:bottom w:val="single" w:sz="4" w:space="0" w:color="auto"/>
              <w:right w:val="single" w:sz="4" w:space="0" w:color="auto"/>
            </w:tcBorders>
            <w:shd w:val="clear" w:color="auto" w:fill="auto"/>
            <w:noWrap/>
            <w:vAlign w:val="bottom"/>
          </w:tcPr>
          <w:p w14:paraId="245A4BAA"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493</w:t>
            </w:r>
          </w:p>
        </w:tc>
        <w:tc>
          <w:tcPr>
            <w:tcW w:w="960" w:type="dxa"/>
            <w:tcBorders>
              <w:top w:val="nil"/>
              <w:left w:val="nil"/>
              <w:bottom w:val="single" w:sz="4" w:space="0" w:color="auto"/>
              <w:right w:val="single" w:sz="4" w:space="0" w:color="auto"/>
            </w:tcBorders>
            <w:shd w:val="clear" w:color="auto" w:fill="auto"/>
            <w:noWrap/>
            <w:vAlign w:val="bottom"/>
          </w:tcPr>
          <w:p w14:paraId="37158602"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99.80%</w:t>
            </w:r>
          </w:p>
        </w:tc>
        <w:tc>
          <w:tcPr>
            <w:tcW w:w="980" w:type="dxa"/>
            <w:tcBorders>
              <w:top w:val="nil"/>
              <w:left w:val="nil"/>
              <w:bottom w:val="single" w:sz="4" w:space="0" w:color="auto"/>
              <w:right w:val="single" w:sz="4" w:space="0" w:color="auto"/>
            </w:tcBorders>
            <w:shd w:val="clear" w:color="auto" w:fill="auto"/>
            <w:noWrap/>
            <w:vAlign w:val="bottom"/>
          </w:tcPr>
          <w:p w14:paraId="4FC2DEFB"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99.90%</w:t>
            </w:r>
          </w:p>
        </w:tc>
      </w:tr>
      <w:tr w:rsidR="00A8453F" w:rsidRPr="00A23AC8" w14:paraId="432DE095" w14:textId="77777777" w:rsidTr="00873136">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A26FE87"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A15</w:t>
            </w:r>
          </w:p>
        </w:tc>
        <w:tc>
          <w:tcPr>
            <w:tcW w:w="1656" w:type="dxa"/>
            <w:tcBorders>
              <w:top w:val="nil"/>
              <w:left w:val="nil"/>
              <w:bottom w:val="single" w:sz="4" w:space="0" w:color="auto"/>
              <w:right w:val="single" w:sz="4" w:space="0" w:color="auto"/>
            </w:tcBorders>
            <w:shd w:val="clear" w:color="auto" w:fill="auto"/>
            <w:noWrap/>
            <w:vAlign w:val="bottom"/>
          </w:tcPr>
          <w:p w14:paraId="64FF369E"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XGU220714008-11</w:t>
            </w:r>
          </w:p>
        </w:tc>
        <w:tc>
          <w:tcPr>
            <w:tcW w:w="1656" w:type="dxa"/>
            <w:tcBorders>
              <w:top w:val="nil"/>
              <w:left w:val="nil"/>
              <w:bottom w:val="single" w:sz="4" w:space="0" w:color="auto"/>
              <w:right w:val="single" w:sz="4" w:space="0" w:color="auto"/>
            </w:tcBorders>
            <w:shd w:val="clear" w:color="auto" w:fill="auto"/>
            <w:noWrap/>
            <w:vAlign w:val="bottom"/>
          </w:tcPr>
          <w:p w14:paraId="2DDF375F"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XGU220714008-12</w:t>
            </w:r>
          </w:p>
        </w:tc>
        <w:tc>
          <w:tcPr>
            <w:tcW w:w="1100" w:type="dxa"/>
            <w:tcBorders>
              <w:top w:val="nil"/>
              <w:left w:val="nil"/>
              <w:bottom w:val="single" w:sz="4" w:space="0" w:color="auto"/>
              <w:right w:val="single" w:sz="4" w:space="0" w:color="auto"/>
            </w:tcBorders>
            <w:shd w:val="clear" w:color="auto" w:fill="auto"/>
            <w:noWrap/>
            <w:vAlign w:val="bottom"/>
          </w:tcPr>
          <w:p w14:paraId="675C0788"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462</w:t>
            </w:r>
          </w:p>
        </w:tc>
        <w:tc>
          <w:tcPr>
            <w:tcW w:w="1080" w:type="dxa"/>
            <w:tcBorders>
              <w:top w:val="nil"/>
              <w:left w:val="nil"/>
              <w:bottom w:val="single" w:sz="4" w:space="0" w:color="auto"/>
              <w:right w:val="single" w:sz="4" w:space="0" w:color="auto"/>
            </w:tcBorders>
            <w:shd w:val="clear" w:color="auto" w:fill="auto"/>
            <w:noWrap/>
            <w:vAlign w:val="bottom"/>
          </w:tcPr>
          <w:p w14:paraId="5099EC4F"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1</w:t>
            </w:r>
          </w:p>
        </w:tc>
        <w:tc>
          <w:tcPr>
            <w:tcW w:w="1120" w:type="dxa"/>
            <w:tcBorders>
              <w:top w:val="nil"/>
              <w:left w:val="nil"/>
              <w:bottom w:val="single" w:sz="4" w:space="0" w:color="auto"/>
              <w:right w:val="single" w:sz="4" w:space="0" w:color="auto"/>
            </w:tcBorders>
            <w:shd w:val="clear" w:color="auto" w:fill="auto"/>
            <w:noWrap/>
            <w:vAlign w:val="bottom"/>
          </w:tcPr>
          <w:p w14:paraId="3C0B6EDD"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461</w:t>
            </w:r>
          </w:p>
        </w:tc>
        <w:tc>
          <w:tcPr>
            <w:tcW w:w="960" w:type="dxa"/>
            <w:tcBorders>
              <w:top w:val="nil"/>
              <w:left w:val="nil"/>
              <w:bottom w:val="single" w:sz="4" w:space="0" w:color="auto"/>
              <w:right w:val="single" w:sz="4" w:space="0" w:color="auto"/>
            </w:tcBorders>
            <w:shd w:val="clear" w:color="auto" w:fill="auto"/>
            <w:noWrap/>
            <w:vAlign w:val="bottom"/>
          </w:tcPr>
          <w:p w14:paraId="1DA8D7CC"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99.78%</w:t>
            </w:r>
          </w:p>
        </w:tc>
        <w:tc>
          <w:tcPr>
            <w:tcW w:w="980" w:type="dxa"/>
            <w:tcBorders>
              <w:top w:val="nil"/>
              <w:left w:val="nil"/>
              <w:bottom w:val="single" w:sz="4" w:space="0" w:color="auto"/>
              <w:right w:val="single" w:sz="4" w:space="0" w:color="auto"/>
            </w:tcBorders>
            <w:shd w:val="clear" w:color="auto" w:fill="auto"/>
            <w:noWrap/>
            <w:vAlign w:val="bottom"/>
          </w:tcPr>
          <w:p w14:paraId="716B79D5"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99.89%</w:t>
            </w:r>
          </w:p>
        </w:tc>
      </w:tr>
      <w:tr w:rsidR="00A8453F" w:rsidRPr="00A23AC8" w14:paraId="514BCC62" w14:textId="77777777" w:rsidTr="00873136">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20D85E0"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A9</w:t>
            </w:r>
          </w:p>
        </w:tc>
        <w:tc>
          <w:tcPr>
            <w:tcW w:w="1656" w:type="dxa"/>
            <w:tcBorders>
              <w:top w:val="nil"/>
              <w:left w:val="nil"/>
              <w:bottom w:val="single" w:sz="4" w:space="0" w:color="auto"/>
              <w:right w:val="single" w:sz="4" w:space="0" w:color="auto"/>
            </w:tcBorders>
            <w:shd w:val="clear" w:color="auto" w:fill="auto"/>
            <w:noWrap/>
            <w:vAlign w:val="bottom"/>
          </w:tcPr>
          <w:p w14:paraId="6BD5C2BB"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XGU220714005-11</w:t>
            </w:r>
          </w:p>
        </w:tc>
        <w:tc>
          <w:tcPr>
            <w:tcW w:w="1656" w:type="dxa"/>
            <w:tcBorders>
              <w:top w:val="nil"/>
              <w:left w:val="nil"/>
              <w:bottom w:val="single" w:sz="4" w:space="0" w:color="auto"/>
              <w:right w:val="single" w:sz="4" w:space="0" w:color="auto"/>
            </w:tcBorders>
            <w:shd w:val="clear" w:color="auto" w:fill="auto"/>
            <w:noWrap/>
            <w:vAlign w:val="bottom"/>
          </w:tcPr>
          <w:p w14:paraId="029C7068"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XGU220714005-12</w:t>
            </w:r>
          </w:p>
        </w:tc>
        <w:tc>
          <w:tcPr>
            <w:tcW w:w="1100" w:type="dxa"/>
            <w:tcBorders>
              <w:top w:val="nil"/>
              <w:left w:val="nil"/>
              <w:bottom w:val="single" w:sz="4" w:space="0" w:color="auto"/>
              <w:right w:val="single" w:sz="4" w:space="0" w:color="auto"/>
            </w:tcBorders>
            <w:shd w:val="clear" w:color="auto" w:fill="auto"/>
            <w:noWrap/>
            <w:vAlign w:val="bottom"/>
          </w:tcPr>
          <w:p w14:paraId="4690EB9F"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492</w:t>
            </w:r>
          </w:p>
        </w:tc>
        <w:tc>
          <w:tcPr>
            <w:tcW w:w="1080" w:type="dxa"/>
            <w:tcBorders>
              <w:top w:val="nil"/>
              <w:left w:val="nil"/>
              <w:bottom w:val="single" w:sz="4" w:space="0" w:color="auto"/>
              <w:right w:val="single" w:sz="4" w:space="0" w:color="auto"/>
            </w:tcBorders>
            <w:shd w:val="clear" w:color="auto" w:fill="auto"/>
            <w:noWrap/>
            <w:vAlign w:val="bottom"/>
          </w:tcPr>
          <w:p w14:paraId="40AC0230"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2</w:t>
            </w:r>
          </w:p>
        </w:tc>
        <w:tc>
          <w:tcPr>
            <w:tcW w:w="1120" w:type="dxa"/>
            <w:tcBorders>
              <w:top w:val="nil"/>
              <w:left w:val="nil"/>
              <w:bottom w:val="single" w:sz="4" w:space="0" w:color="auto"/>
              <w:right w:val="single" w:sz="4" w:space="0" w:color="auto"/>
            </w:tcBorders>
            <w:shd w:val="clear" w:color="auto" w:fill="auto"/>
            <w:noWrap/>
            <w:vAlign w:val="bottom"/>
          </w:tcPr>
          <w:p w14:paraId="21DCCA99"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490</w:t>
            </w:r>
          </w:p>
        </w:tc>
        <w:tc>
          <w:tcPr>
            <w:tcW w:w="960" w:type="dxa"/>
            <w:tcBorders>
              <w:top w:val="nil"/>
              <w:left w:val="nil"/>
              <w:bottom w:val="single" w:sz="4" w:space="0" w:color="auto"/>
              <w:right w:val="single" w:sz="4" w:space="0" w:color="auto"/>
            </w:tcBorders>
            <w:shd w:val="clear" w:color="auto" w:fill="auto"/>
            <w:noWrap/>
            <w:vAlign w:val="bottom"/>
          </w:tcPr>
          <w:p w14:paraId="2E551D49"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99.59%</w:t>
            </w:r>
          </w:p>
        </w:tc>
        <w:tc>
          <w:tcPr>
            <w:tcW w:w="980" w:type="dxa"/>
            <w:tcBorders>
              <w:top w:val="nil"/>
              <w:left w:val="nil"/>
              <w:bottom w:val="single" w:sz="4" w:space="0" w:color="auto"/>
              <w:right w:val="single" w:sz="4" w:space="0" w:color="auto"/>
            </w:tcBorders>
            <w:shd w:val="clear" w:color="auto" w:fill="auto"/>
            <w:noWrap/>
            <w:vAlign w:val="bottom"/>
          </w:tcPr>
          <w:p w14:paraId="12513ADC"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99.80%</w:t>
            </w:r>
          </w:p>
        </w:tc>
      </w:tr>
      <w:tr w:rsidR="00A8453F" w:rsidRPr="00A23AC8" w14:paraId="30716853" w14:textId="77777777" w:rsidTr="00873136">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3ECA9DC"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A4</w:t>
            </w:r>
          </w:p>
        </w:tc>
        <w:tc>
          <w:tcPr>
            <w:tcW w:w="1656" w:type="dxa"/>
            <w:tcBorders>
              <w:top w:val="nil"/>
              <w:left w:val="nil"/>
              <w:bottom w:val="single" w:sz="4" w:space="0" w:color="auto"/>
              <w:right w:val="single" w:sz="4" w:space="0" w:color="auto"/>
            </w:tcBorders>
            <w:shd w:val="clear" w:color="auto" w:fill="auto"/>
            <w:noWrap/>
            <w:vAlign w:val="bottom"/>
          </w:tcPr>
          <w:p w14:paraId="093D4A19"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XGU220714001-11</w:t>
            </w:r>
          </w:p>
        </w:tc>
        <w:tc>
          <w:tcPr>
            <w:tcW w:w="1656" w:type="dxa"/>
            <w:tcBorders>
              <w:top w:val="nil"/>
              <w:left w:val="nil"/>
              <w:bottom w:val="single" w:sz="4" w:space="0" w:color="auto"/>
              <w:right w:val="single" w:sz="4" w:space="0" w:color="auto"/>
            </w:tcBorders>
            <w:shd w:val="clear" w:color="auto" w:fill="auto"/>
            <w:noWrap/>
            <w:vAlign w:val="bottom"/>
          </w:tcPr>
          <w:p w14:paraId="0F504726"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XGU220714001-12</w:t>
            </w:r>
          </w:p>
        </w:tc>
        <w:tc>
          <w:tcPr>
            <w:tcW w:w="1100" w:type="dxa"/>
            <w:tcBorders>
              <w:top w:val="nil"/>
              <w:left w:val="nil"/>
              <w:bottom w:val="single" w:sz="4" w:space="0" w:color="auto"/>
              <w:right w:val="single" w:sz="4" w:space="0" w:color="auto"/>
            </w:tcBorders>
            <w:shd w:val="clear" w:color="auto" w:fill="auto"/>
            <w:noWrap/>
            <w:vAlign w:val="bottom"/>
          </w:tcPr>
          <w:p w14:paraId="15C63AC6"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505</w:t>
            </w:r>
          </w:p>
        </w:tc>
        <w:tc>
          <w:tcPr>
            <w:tcW w:w="1080" w:type="dxa"/>
            <w:tcBorders>
              <w:top w:val="nil"/>
              <w:left w:val="nil"/>
              <w:bottom w:val="single" w:sz="4" w:space="0" w:color="auto"/>
              <w:right w:val="single" w:sz="4" w:space="0" w:color="auto"/>
            </w:tcBorders>
            <w:shd w:val="clear" w:color="auto" w:fill="auto"/>
            <w:noWrap/>
            <w:vAlign w:val="bottom"/>
          </w:tcPr>
          <w:p w14:paraId="70C979B8"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0</w:t>
            </w:r>
          </w:p>
        </w:tc>
        <w:tc>
          <w:tcPr>
            <w:tcW w:w="1120" w:type="dxa"/>
            <w:tcBorders>
              <w:top w:val="nil"/>
              <w:left w:val="nil"/>
              <w:bottom w:val="single" w:sz="4" w:space="0" w:color="auto"/>
              <w:right w:val="single" w:sz="4" w:space="0" w:color="auto"/>
            </w:tcBorders>
            <w:shd w:val="clear" w:color="auto" w:fill="auto"/>
            <w:noWrap/>
            <w:vAlign w:val="bottom"/>
          </w:tcPr>
          <w:p w14:paraId="7C4F8618"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505</w:t>
            </w:r>
          </w:p>
        </w:tc>
        <w:tc>
          <w:tcPr>
            <w:tcW w:w="960" w:type="dxa"/>
            <w:tcBorders>
              <w:top w:val="nil"/>
              <w:left w:val="nil"/>
              <w:bottom w:val="single" w:sz="4" w:space="0" w:color="auto"/>
              <w:right w:val="single" w:sz="4" w:space="0" w:color="auto"/>
            </w:tcBorders>
            <w:shd w:val="clear" w:color="auto" w:fill="auto"/>
            <w:noWrap/>
            <w:vAlign w:val="bottom"/>
          </w:tcPr>
          <w:p w14:paraId="11D84979"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100.00%</w:t>
            </w:r>
          </w:p>
        </w:tc>
        <w:tc>
          <w:tcPr>
            <w:tcW w:w="980" w:type="dxa"/>
            <w:tcBorders>
              <w:top w:val="nil"/>
              <w:left w:val="nil"/>
              <w:bottom w:val="single" w:sz="4" w:space="0" w:color="auto"/>
              <w:right w:val="single" w:sz="4" w:space="0" w:color="auto"/>
            </w:tcBorders>
            <w:shd w:val="clear" w:color="auto" w:fill="auto"/>
            <w:noWrap/>
            <w:vAlign w:val="bottom"/>
          </w:tcPr>
          <w:p w14:paraId="31875916"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100.00%</w:t>
            </w:r>
          </w:p>
        </w:tc>
      </w:tr>
      <w:tr w:rsidR="00A8453F" w:rsidRPr="00A23AC8" w14:paraId="714A7D40" w14:textId="77777777" w:rsidTr="00873136">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9BC0EFF"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A8</w:t>
            </w:r>
          </w:p>
        </w:tc>
        <w:tc>
          <w:tcPr>
            <w:tcW w:w="1656" w:type="dxa"/>
            <w:tcBorders>
              <w:top w:val="nil"/>
              <w:left w:val="nil"/>
              <w:bottom w:val="single" w:sz="4" w:space="0" w:color="auto"/>
              <w:right w:val="single" w:sz="4" w:space="0" w:color="auto"/>
            </w:tcBorders>
            <w:shd w:val="clear" w:color="auto" w:fill="auto"/>
            <w:noWrap/>
            <w:vAlign w:val="bottom"/>
          </w:tcPr>
          <w:p w14:paraId="0E98141F"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XGU220714004-11</w:t>
            </w:r>
          </w:p>
        </w:tc>
        <w:tc>
          <w:tcPr>
            <w:tcW w:w="1656" w:type="dxa"/>
            <w:tcBorders>
              <w:top w:val="nil"/>
              <w:left w:val="nil"/>
              <w:bottom w:val="single" w:sz="4" w:space="0" w:color="auto"/>
              <w:right w:val="single" w:sz="4" w:space="0" w:color="auto"/>
            </w:tcBorders>
            <w:shd w:val="clear" w:color="auto" w:fill="auto"/>
            <w:noWrap/>
            <w:vAlign w:val="bottom"/>
          </w:tcPr>
          <w:p w14:paraId="7B48A7AC"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XGU220714004-12</w:t>
            </w:r>
          </w:p>
        </w:tc>
        <w:tc>
          <w:tcPr>
            <w:tcW w:w="1100" w:type="dxa"/>
            <w:tcBorders>
              <w:top w:val="nil"/>
              <w:left w:val="nil"/>
              <w:bottom w:val="single" w:sz="4" w:space="0" w:color="auto"/>
              <w:right w:val="single" w:sz="4" w:space="0" w:color="auto"/>
            </w:tcBorders>
            <w:shd w:val="clear" w:color="auto" w:fill="auto"/>
            <w:noWrap/>
            <w:vAlign w:val="bottom"/>
          </w:tcPr>
          <w:p w14:paraId="2D557D74"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497</w:t>
            </w:r>
          </w:p>
        </w:tc>
        <w:tc>
          <w:tcPr>
            <w:tcW w:w="1080" w:type="dxa"/>
            <w:tcBorders>
              <w:top w:val="nil"/>
              <w:left w:val="nil"/>
              <w:bottom w:val="single" w:sz="4" w:space="0" w:color="auto"/>
              <w:right w:val="single" w:sz="4" w:space="0" w:color="auto"/>
            </w:tcBorders>
            <w:shd w:val="clear" w:color="auto" w:fill="auto"/>
            <w:noWrap/>
            <w:vAlign w:val="bottom"/>
          </w:tcPr>
          <w:p w14:paraId="43BA8A4E"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0</w:t>
            </w:r>
          </w:p>
        </w:tc>
        <w:tc>
          <w:tcPr>
            <w:tcW w:w="1120" w:type="dxa"/>
            <w:tcBorders>
              <w:top w:val="nil"/>
              <w:left w:val="nil"/>
              <w:bottom w:val="single" w:sz="4" w:space="0" w:color="auto"/>
              <w:right w:val="single" w:sz="4" w:space="0" w:color="auto"/>
            </w:tcBorders>
            <w:shd w:val="clear" w:color="auto" w:fill="auto"/>
            <w:noWrap/>
            <w:vAlign w:val="bottom"/>
          </w:tcPr>
          <w:p w14:paraId="6658B0E5"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497</w:t>
            </w:r>
          </w:p>
        </w:tc>
        <w:tc>
          <w:tcPr>
            <w:tcW w:w="960" w:type="dxa"/>
            <w:tcBorders>
              <w:top w:val="nil"/>
              <w:left w:val="nil"/>
              <w:bottom w:val="single" w:sz="4" w:space="0" w:color="auto"/>
              <w:right w:val="single" w:sz="4" w:space="0" w:color="auto"/>
            </w:tcBorders>
            <w:shd w:val="clear" w:color="auto" w:fill="auto"/>
            <w:noWrap/>
            <w:vAlign w:val="bottom"/>
          </w:tcPr>
          <w:p w14:paraId="738723DF"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100.00%</w:t>
            </w:r>
          </w:p>
        </w:tc>
        <w:tc>
          <w:tcPr>
            <w:tcW w:w="980" w:type="dxa"/>
            <w:tcBorders>
              <w:top w:val="nil"/>
              <w:left w:val="nil"/>
              <w:bottom w:val="single" w:sz="4" w:space="0" w:color="auto"/>
              <w:right w:val="single" w:sz="4" w:space="0" w:color="auto"/>
            </w:tcBorders>
            <w:shd w:val="clear" w:color="auto" w:fill="auto"/>
            <w:noWrap/>
            <w:vAlign w:val="bottom"/>
          </w:tcPr>
          <w:p w14:paraId="22780452"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100.00%</w:t>
            </w:r>
          </w:p>
        </w:tc>
      </w:tr>
      <w:tr w:rsidR="00A8453F" w:rsidRPr="00A23AC8" w14:paraId="1D43E040" w14:textId="77777777" w:rsidTr="00873136">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1B3FAAF"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A10</w:t>
            </w:r>
          </w:p>
        </w:tc>
        <w:tc>
          <w:tcPr>
            <w:tcW w:w="1656" w:type="dxa"/>
            <w:tcBorders>
              <w:top w:val="nil"/>
              <w:left w:val="nil"/>
              <w:bottom w:val="single" w:sz="4" w:space="0" w:color="auto"/>
              <w:right w:val="single" w:sz="4" w:space="0" w:color="auto"/>
            </w:tcBorders>
            <w:shd w:val="clear" w:color="auto" w:fill="auto"/>
            <w:noWrap/>
            <w:vAlign w:val="bottom"/>
          </w:tcPr>
          <w:p w14:paraId="00A4DDED"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XGU220714006-11</w:t>
            </w:r>
          </w:p>
        </w:tc>
        <w:tc>
          <w:tcPr>
            <w:tcW w:w="1656" w:type="dxa"/>
            <w:tcBorders>
              <w:top w:val="nil"/>
              <w:left w:val="nil"/>
              <w:bottom w:val="single" w:sz="4" w:space="0" w:color="auto"/>
              <w:right w:val="single" w:sz="4" w:space="0" w:color="auto"/>
            </w:tcBorders>
            <w:shd w:val="clear" w:color="auto" w:fill="auto"/>
            <w:noWrap/>
            <w:vAlign w:val="bottom"/>
          </w:tcPr>
          <w:p w14:paraId="4FE2721D"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XGU220714006-12</w:t>
            </w:r>
          </w:p>
        </w:tc>
        <w:tc>
          <w:tcPr>
            <w:tcW w:w="1100" w:type="dxa"/>
            <w:tcBorders>
              <w:top w:val="nil"/>
              <w:left w:val="nil"/>
              <w:bottom w:val="single" w:sz="4" w:space="0" w:color="auto"/>
              <w:right w:val="single" w:sz="4" w:space="0" w:color="auto"/>
            </w:tcBorders>
            <w:shd w:val="clear" w:color="auto" w:fill="auto"/>
            <w:noWrap/>
            <w:vAlign w:val="bottom"/>
          </w:tcPr>
          <w:p w14:paraId="3D409209"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495</w:t>
            </w:r>
          </w:p>
        </w:tc>
        <w:tc>
          <w:tcPr>
            <w:tcW w:w="1080" w:type="dxa"/>
            <w:tcBorders>
              <w:top w:val="nil"/>
              <w:left w:val="nil"/>
              <w:bottom w:val="single" w:sz="4" w:space="0" w:color="auto"/>
              <w:right w:val="single" w:sz="4" w:space="0" w:color="auto"/>
            </w:tcBorders>
            <w:shd w:val="clear" w:color="auto" w:fill="auto"/>
            <w:noWrap/>
            <w:vAlign w:val="bottom"/>
          </w:tcPr>
          <w:p w14:paraId="712F3DDB"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color w:val="000000"/>
                <w:kern w:val="0"/>
                <w:sz w:val="18"/>
                <w:szCs w:val="18"/>
              </w:rPr>
              <w:t>0</w:t>
            </w:r>
          </w:p>
        </w:tc>
        <w:tc>
          <w:tcPr>
            <w:tcW w:w="1120" w:type="dxa"/>
            <w:tcBorders>
              <w:top w:val="nil"/>
              <w:left w:val="nil"/>
              <w:bottom w:val="single" w:sz="4" w:space="0" w:color="auto"/>
              <w:right w:val="single" w:sz="4" w:space="0" w:color="auto"/>
            </w:tcBorders>
            <w:shd w:val="clear" w:color="auto" w:fill="auto"/>
            <w:noWrap/>
            <w:vAlign w:val="bottom"/>
          </w:tcPr>
          <w:p w14:paraId="3C64EB8D"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495</w:t>
            </w:r>
          </w:p>
        </w:tc>
        <w:tc>
          <w:tcPr>
            <w:tcW w:w="960" w:type="dxa"/>
            <w:tcBorders>
              <w:top w:val="nil"/>
              <w:left w:val="nil"/>
              <w:bottom w:val="single" w:sz="4" w:space="0" w:color="auto"/>
              <w:right w:val="single" w:sz="4" w:space="0" w:color="auto"/>
            </w:tcBorders>
            <w:shd w:val="clear" w:color="auto" w:fill="auto"/>
            <w:noWrap/>
            <w:vAlign w:val="bottom"/>
          </w:tcPr>
          <w:p w14:paraId="06AD56C5"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100.00%</w:t>
            </w:r>
          </w:p>
        </w:tc>
        <w:tc>
          <w:tcPr>
            <w:tcW w:w="980" w:type="dxa"/>
            <w:tcBorders>
              <w:top w:val="nil"/>
              <w:left w:val="nil"/>
              <w:bottom w:val="single" w:sz="4" w:space="0" w:color="auto"/>
              <w:right w:val="single" w:sz="4" w:space="0" w:color="auto"/>
            </w:tcBorders>
            <w:shd w:val="clear" w:color="auto" w:fill="auto"/>
            <w:noWrap/>
            <w:vAlign w:val="bottom"/>
          </w:tcPr>
          <w:p w14:paraId="42E66F2D"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100.00%</w:t>
            </w:r>
          </w:p>
        </w:tc>
      </w:tr>
      <w:tr w:rsidR="00A8453F" w:rsidRPr="00A23AC8" w14:paraId="186E9385" w14:textId="77777777" w:rsidTr="00873136">
        <w:trPr>
          <w:trHeight w:val="28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FFEB4FE" w14:textId="4034457A" w:rsidR="00A8453F" w:rsidRPr="00A23AC8" w:rsidRDefault="00DC7490" w:rsidP="00873136">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平均</w:t>
            </w:r>
          </w:p>
        </w:tc>
        <w:tc>
          <w:tcPr>
            <w:tcW w:w="1656" w:type="dxa"/>
            <w:tcBorders>
              <w:top w:val="nil"/>
              <w:left w:val="nil"/>
              <w:bottom w:val="single" w:sz="4" w:space="0" w:color="auto"/>
              <w:right w:val="single" w:sz="4" w:space="0" w:color="auto"/>
            </w:tcBorders>
            <w:shd w:val="clear" w:color="auto" w:fill="auto"/>
            <w:noWrap/>
            <w:vAlign w:val="bottom"/>
          </w:tcPr>
          <w:p w14:paraId="79724185" w14:textId="77777777" w:rsidR="00A8453F" w:rsidRPr="00A23AC8" w:rsidRDefault="00A8453F" w:rsidP="00873136">
            <w:pPr>
              <w:widowControl/>
              <w:jc w:val="center"/>
              <w:rPr>
                <w:rFonts w:ascii="Times New Roman" w:eastAsia="宋体" w:hAnsi="Times New Roman" w:cs="Times New Roman"/>
                <w:color w:val="000000"/>
                <w:kern w:val="0"/>
                <w:sz w:val="18"/>
                <w:szCs w:val="18"/>
              </w:rPr>
            </w:pPr>
          </w:p>
        </w:tc>
        <w:tc>
          <w:tcPr>
            <w:tcW w:w="1656" w:type="dxa"/>
            <w:tcBorders>
              <w:top w:val="nil"/>
              <w:left w:val="nil"/>
              <w:bottom w:val="single" w:sz="4" w:space="0" w:color="auto"/>
              <w:right w:val="single" w:sz="4" w:space="0" w:color="auto"/>
            </w:tcBorders>
            <w:shd w:val="clear" w:color="auto" w:fill="auto"/>
            <w:noWrap/>
            <w:vAlign w:val="bottom"/>
          </w:tcPr>
          <w:p w14:paraId="2F4895EF" w14:textId="77777777" w:rsidR="00A8453F" w:rsidRPr="00A23AC8" w:rsidRDefault="00A8453F" w:rsidP="00873136">
            <w:pPr>
              <w:widowControl/>
              <w:jc w:val="center"/>
              <w:rPr>
                <w:rFonts w:ascii="Times New Roman" w:eastAsia="宋体" w:hAnsi="Times New Roman" w:cs="Times New Roman"/>
                <w:color w:val="000000"/>
                <w:kern w:val="0"/>
                <w:sz w:val="18"/>
                <w:szCs w:val="18"/>
              </w:rPr>
            </w:pPr>
          </w:p>
        </w:tc>
        <w:tc>
          <w:tcPr>
            <w:tcW w:w="1100" w:type="dxa"/>
            <w:tcBorders>
              <w:top w:val="nil"/>
              <w:left w:val="nil"/>
              <w:bottom w:val="single" w:sz="4" w:space="0" w:color="auto"/>
              <w:right w:val="single" w:sz="4" w:space="0" w:color="auto"/>
            </w:tcBorders>
            <w:shd w:val="clear" w:color="auto" w:fill="auto"/>
            <w:noWrap/>
            <w:vAlign w:val="bottom"/>
          </w:tcPr>
          <w:p w14:paraId="0EACCD2A" w14:textId="103BAAAE" w:rsidR="00A8453F" w:rsidRPr="00A23AC8" w:rsidRDefault="00DC7490" w:rsidP="00873136">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492.43</w:t>
            </w:r>
          </w:p>
        </w:tc>
        <w:tc>
          <w:tcPr>
            <w:tcW w:w="1080" w:type="dxa"/>
            <w:tcBorders>
              <w:top w:val="nil"/>
              <w:left w:val="nil"/>
              <w:bottom w:val="single" w:sz="4" w:space="0" w:color="auto"/>
              <w:right w:val="single" w:sz="4" w:space="0" w:color="auto"/>
            </w:tcBorders>
            <w:shd w:val="clear" w:color="auto" w:fill="auto"/>
            <w:noWrap/>
            <w:vAlign w:val="bottom"/>
          </w:tcPr>
          <w:p w14:paraId="164787D9" w14:textId="7ED0FAF0" w:rsidR="00A8453F" w:rsidRPr="00A23AC8" w:rsidRDefault="00DC7490" w:rsidP="00873136">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0.57</w:t>
            </w:r>
          </w:p>
        </w:tc>
        <w:tc>
          <w:tcPr>
            <w:tcW w:w="1120" w:type="dxa"/>
            <w:tcBorders>
              <w:top w:val="nil"/>
              <w:left w:val="nil"/>
              <w:bottom w:val="single" w:sz="4" w:space="0" w:color="auto"/>
              <w:right w:val="single" w:sz="4" w:space="0" w:color="auto"/>
            </w:tcBorders>
            <w:shd w:val="clear" w:color="auto" w:fill="auto"/>
            <w:noWrap/>
            <w:vAlign w:val="bottom"/>
          </w:tcPr>
          <w:p w14:paraId="51333D2A" w14:textId="4E3A5713" w:rsidR="00A8453F" w:rsidRPr="00A23AC8" w:rsidRDefault="00DC7490" w:rsidP="00873136">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491.86</w:t>
            </w:r>
          </w:p>
        </w:tc>
        <w:tc>
          <w:tcPr>
            <w:tcW w:w="960" w:type="dxa"/>
            <w:tcBorders>
              <w:top w:val="nil"/>
              <w:left w:val="nil"/>
              <w:bottom w:val="single" w:sz="4" w:space="0" w:color="auto"/>
              <w:right w:val="single" w:sz="4" w:space="0" w:color="auto"/>
            </w:tcBorders>
            <w:shd w:val="clear" w:color="auto" w:fill="auto"/>
            <w:noWrap/>
            <w:vAlign w:val="bottom"/>
          </w:tcPr>
          <w:p w14:paraId="35BE49FA" w14:textId="77777777"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99.88%</w:t>
            </w:r>
          </w:p>
        </w:tc>
        <w:tc>
          <w:tcPr>
            <w:tcW w:w="980" w:type="dxa"/>
            <w:tcBorders>
              <w:top w:val="nil"/>
              <w:left w:val="nil"/>
              <w:bottom w:val="single" w:sz="4" w:space="0" w:color="auto"/>
              <w:right w:val="single" w:sz="4" w:space="0" w:color="auto"/>
            </w:tcBorders>
            <w:shd w:val="clear" w:color="auto" w:fill="auto"/>
            <w:noWrap/>
            <w:vAlign w:val="bottom"/>
          </w:tcPr>
          <w:p w14:paraId="6028CDDD" w14:textId="2B7DF74D" w:rsidR="00A8453F" w:rsidRPr="00A23AC8" w:rsidRDefault="00A8453F" w:rsidP="00873136">
            <w:pPr>
              <w:widowControl/>
              <w:jc w:val="center"/>
              <w:rPr>
                <w:rFonts w:ascii="Times New Roman" w:eastAsia="宋体" w:hAnsi="Times New Roman" w:cs="Times New Roman"/>
                <w:color w:val="000000"/>
                <w:kern w:val="0"/>
                <w:sz w:val="18"/>
                <w:szCs w:val="18"/>
              </w:rPr>
            </w:pPr>
            <w:r w:rsidRPr="00A23AC8">
              <w:rPr>
                <w:rFonts w:ascii="Times New Roman" w:eastAsia="宋体" w:hAnsi="Times New Roman" w:cs="Times New Roman" w:hint="eastAsia"/>
                <w:color w:val="000000"/>
                <w:kern w:val="0"/>
                <w:sz w:val="18"/>
                <w:szCs w:val="18"/>
              </w:rPr>
              <w:t>99.94%</w:t>
            </w:r>
          </w:p>
        </w:tc>
      </w:tr>
    </w:tbl>
    <w:p w14:paraId="09027A67" w14:textId="77777777" w:rsidR="00A8453F" w:rsidRPr="00B52667" w:rsidRDefault="00A8453F" w:rsidP="00873136">
      <w:pPr>
        <w:pStyle w:val="a3"/>
        <w:spacing w:line="360" w:lineRule="auto"/>
        <w:ind w:firstLineChars="0" w:firstLine="0"/>
        <w:rPr>
          <w:rFonts w:asciiTheme="minorEastAsia" w:eastAsiaTheme="minorEastAsia" w:hAnsiTheme="minorEastAsia"/>
          <w:snapToGrid w:val="0"/>
          <w:kern w:val="0"/>
          <w:sz w:val="24"/>
          <w:highlight w:val="lightGray"/>
        </w:rPr>
      </w:pPr>
    </w:p>
    <w:p w14:paraId="071625E6" w14:textId="2BE3660C" w:rsidR="00FA1AB0" w:rsidRPr="008C6065" w:rsidRDefault="00FA1AB0" w:rsidP="00B3123A">
      <w:pPr>
        <w:pStyle w:val="a3"/>
        <w:spacing w:line="360" w:lineRule="auto"/>
        <w:ind w:firstLine="480"/>
        <w:rPr>
          <w:rFonts w:asciiTheme="minorEastAsia" w:eastAsiaTheme="minorEastAsia" w:hAnsiTheme="minorEastAsia"/>
          <w:snapToGrid w:val="0"/>
          <w:kern w:val="0"/>
          <w:sz w:val="24"/>
        </w:rPr>
      </w:pPr>
      <w:r w:rsidRPr="008C6065">
        <w:rPr>
          <w:rFonts w:asciiTheme="minorEastAsia" w:eastAsiaTheme="minorEastAsia" w:hAnsiTheme="minorEastAsia" w:hint="eastAsia"/>
          <w:snapToGrid w:val="0"/>
          <w:kern w:val="0"/>
          <w:sz w:val="24"/>
        </w:rPr>
        <w:t>（2）高度精准的分型结果为</w:t>
      </w:r>
      <w:r w:rsidR="00AB3351" w:rsidRPr="008C6065">
        <w:rPr>
          <w:rFonts w:asciiTheme="minorEastAsia" w:eastAsiaTheme="minorEastAsia" w:hAnsiTheme="minorEastAsia" w:hint="eastAsia"/>
          <w:snapToGrid w:val="0"/>
          <w:kern w:val="0"/>
          <w:sz w:val="24"/>
        </w:rPr>
        <w:t>鉴定结论重现性</w:t>
      </w:r>
      <w:r w:rsidR="002527AE" w:rsidRPr="008C6065">
        <w:rPr>
          <w:rFonts w:asciiTheme="minorEastAsia" w:eastAsiaTheme="minorEastAsia" w:hAnsiTheme="minorEastAsia" w:hint="eastAsia"/>
          <w:snapToGrid w:val="0"/>
          <w:kern w:val="0"/>
          <w:sz w:val="24"/>
        </w:rPr>
        <w:t>和推广应用</w:t>
      </w:r>
      <w:r w:rsidR="00AB3351" w:rsidRPr="008C6065">
        <w:rPr>
          <w:rFonts w:asciiTheme="minorEastAsia" w:eastAsiaTheme="minorEastAsia" w:hAnsiTheme="minorEastAsia" w:hint="eastAsia"/>
          <w:snapToGrid w:val="0"/>
          <w:kern w:val="0"/>
          <w:sz w:val="24"/>
        </w:rPr>
        <w:t>提供了有效保障</w:t>
      </w:r>
    </w:p>
    <w:p w14:paraId="6A72E5E0" w14:textId="1A850650" w:rsidR="009B594B" w:rsidRPr="001A19D4" w:rsidRDefault="00CF043D" w:rsidP="00B3123A">
      <w:pPr>
        <w:pStyle w:val="a3"/>
        <w:spacing w:line="360" w:lineRule="auto"/>
        <w:ind w:firstLine="480"/>
        <w:rPr>
          <w:rFonts w:asciiTheme="minorEastAsia" w:eastAsiaTheme="minorEastAsia" w:hAnsiTheme="minorEastAsia"/>
          <w:snapToGrid w:val="0"/>
          <w:kern w:val="0"/>
          <w:sz w:val="24"/>
        </w:rPr>
      </w:pPr>
      <w:r w:rsidRPr="008C6065">
        <w:rPr>
          <w:rFonts w:asciiTheme="minorEastAsia" w:eastAsiaTheme="minorEastAsia" w:hAnsiTheme="minorEastAsia" w:hint="eastAsia"/>
          <w:snapToGrid w:val="0"/>
          <w:kern w:val="0"/>
          <w:sz w:val="24"/>
        </w:rPr>
        <w:t>本标准规定鉴定</w:t>
      </w:r>
      <w:r w:rsidR="00F519BF" w:rsidRPr="008C6065">
        <w:rPr>
          <w:rFonts w:asciiTheme="minorEastAsia" w:eastAsiaTheme="minorEastAsia" w:hAnsiTheme="minorEastAsia" w:hint="eastAsia"/>
          <w:snapToGrid w:val="0"/>
          <w:kern w:val="0"/>
          <w:sz w:val="24"/>
        </w:rPr>
        <w:t>每个品种检测</w:t>
      </w:r>
      <w:r w:rsidR="00873136" w:rsidRPr="008C6065">
        <w:rPr>
          <w:rFonts w:asciiTheme="minorEastAsia" w:eastAsiaTheme="minorEastAsia" w:hAnsiTheme="minorEastAsia"/>
          <w:snapToGrid w:val="0"/>
          <w:kern w:val="0"/>
          <w:sz w:val="24"/>
        </w:rPr>
        <w:t>508</w:t>
      </w:r>
      <w:r w:rsidR="00F519BF" w:rsidRPr="008C6065">
        <w:rPr>
          <w:rFonts w:asciiTheme="minorEastAsia" w:eastAsiaTheme="minorEastAsia" w:hAnsiTheme="minorEastAsia" w:hint="eastAsia"/>
          <w:snapToGrid w:val="0"/>
          <w:kern w:val="0"/>
          <w:sz w:val="24"/>
        </w:rPr>
        <w:t>个</w:t>
      </w:r>
      <w:r w:rsidRPr="008C6065">
        <w:rPr>
          <w:rFonts w:asciiTheme="minorEastAsia" w:eastAsiaTheme="minorEastAsia" w:hAnsiTheme="minorEastAsia" w:hint="eastAsia"/>
          <w:snapToGrid w:val="0"/>
          <w:kern w:val="0"/>
          <w:sz w:val="24"/>
        </w:rPr>
        <w:t>MNP标记位点，那么在一次鉴定中，分型错误的标记位点不超过</w:t>
      </w:r>
      <w:r w:rsidR="00873136" w:rsidRPr="008C6065">
        <w:rPr>
          <w:rFonts w:asciiTheme="minorEastAsia" w:eastAsiaTheme="minorEastAsia" w:hAnsiTheme="minorEastAsia"/>
          <w:snapToGrid w:val="0"/>
          <w:kern w:val="0"/>
          <w:sz w:val="24"/>
        </w:rPr>
        <w:t>508</w:t>
      </w:r>
      <w:r w:rsidRPr="008C6065">
        <w:rPr>
          <w:rFonts w:asciiTheme="minorEastAsia" w:eastAsiaTheme="minorEastAsia" w:hAnsiTheme="minorEastAsia" w:hint="eastAsia"/>
          <w:snapToGrid w:val="0"/>
          <w:kern w:val="0"/>
          <w:sz w:val="24"/>
        </w:rPr>
        <w:t>×（1-</w:t>
      </w:r>
      <w:r w:rsidR="000204A9" w:rsidRPr="008C6065">
        <w:rPr>
          <w:rFonts w:asciiTheme="minorEastAsia" w:eastAsiaTheme="minorEastAsia" w:hAnsiTheme="minorEastAsia"/>
          <w:snapToGrid w:val="0"/>
          <w:kern w:val="0"/>
          <w:sz w:val="24"/>
        </w:rPr>
        <w:t>99.9</w:t>
      </w:r>
      <w:r w:rsidR="00873136" w:rsidRPr="008C6065">
        <w:rPr>
          <w:rFonts w:asciiTheme="minorEastAsia" w:eastAsiaTheme="minorEastAsia" w:hAnsiTheme="minorEastAsia"/>
          <w:snapToGrid w:val="0"/>
          <w:kern w:val="0"/>
          <w:sz w:val="24"/>
        </w:rPr>
        <w:t>4</w:t>
      </w:r>
      <w:r w:rsidRPr="008C6065">
        <w:rPr>
          <w:rFonts w:asciiTheme="minorEastAsia" w:eastAsiaTheme="minorEastAsia" w:hAnsiTheme="minorEastAsia" w:hint="eastAsia"/>
          <w:snapToGrid w:val="0"/>
          <w:kern w:val="0"/>
          <w:sz w:val="24"/>
        </w:rPr>
        <w:t>%）=0.</w:t>
      </w:r>
      <w:r w:rsidR="00873136" w:rsidRPr="008C6065">
        <w:rPr>
          <w:rFonts w:asciiTheme="minorEastAsia" w:eastAsiaTheme="minorEastAsia" w:hAnsiTheme="minorEastAsia"/>
          <w:snapToGrid w:val="0"/>
          <w:kern w:val="0"/>
          <w:sz w:val="24"/>
        </w:rPr>
        <w:t>3</w:t>
      </w:r>
      <w:r w:rsidRPr="008C6065">
        <w:rPr>
          <w:rFonts w:asciiTheme="minorEastAsia" w:eastAsiaTheme="minorEastAsia" w:hAnsiTheme="minorEastAsia" w:hint="eastAsia"/>
          <w:snapToGrid w:val="0"/>
          <w:kern w:val="0"/>
          <w:sz w:val="24"/>
        </w:rPr>
        <w:t>个，</w:t>
      </w:r>
      <w:r w:rsidR="009B594B" w:rsidRPr="008C6065">
        <w:rPr>
          <w:rFonts w:asciiTheme="minorEastAsia" w:eastAsiaTheme="minorEastAsia" w:hAnsiTheme="minorEastAsia" w:hint="eastAsia"/>
          <w:snapToGrid w:val="0"/>
          <w:kern w:val="0"/>
          <w:sz w:val="24"/>
        </w:rPr>
        <w:t>其对</w:t>
      </w:r>
      <w:r w:rsidRPr="008C6065">
        <w:rPr>
          <w:rFonts w:asciiTheme="minorEastAsia" w:eastAsiaTheme="minorEastAsia" w:hAnsiTheme="minorEastAsia" w:hint="eastAsia"/>
          <w:snapToGrid w:val="0"/>
          <w:kern w:val="0"/>
          <w:sz w:val="24"/>
        </w:rPr>
        <w:t>遗传相似系数</w:t>
      </w:r>
      <w:r w:rsidR="009B594B" w:rsidRPr="008C6065">
        <w:rPr>
          <w:rFonts w:asciiTheme="minorEastAsia" w:eastAsiaTheme="minorEastAsia" w:hAnsiTheme="minorEastAsia" w:hint="eastAsia"/>
          <w:snapToGrid w:val="0"/>
          <w:kern w:val="0"/>
          <w:sz w:val="24"/>
        </w:rPr>
        <w:t>的影响</w:t>
      </w:r>
      <w:r w:rsidR="00323030" w:rsidRPr="008C6065">
        <w:rPr>
          <w:rFonts w:asciiTheme="minorEastAsia" w:eastAsiaTheme="minorEastAsia" w:hAnsiTheme="minorEastAsia" w:hint="eastAsia"/>
          <w:snapToGrid w:val="0"/>
          <w:kern w:val="0"/>
          <w:sz w:val="24"/>
        </w:rPr>
        <w:t>为</w:t>
      </w:r>
      <w:r w:rsidR="00B95EF5" w:rsidRPr="008C6065">
        <w:rPr>
          <w:rFonts w:asciiTheme="minorEastAsia" w:eastAsiaTheme="minorEastAsia" w:hAnsiTheme="minorEastAsia" w:hint="eastAsia"/>
          <w:snapToGrid w:val="0"/>
          <w:kern w:val="0"/>
          <w:sz w:val="24"/>
        </w:rPr>
        <w:t>0</w:t>
      </w:r>
      <w:r w:rsidR="00B95EF5" w:rsidRPr="008C6065">
        <w:rPr>
          <w:rFonts w:asciiTheme="minorEastAsia" w:eastAsiaTheme="minorEastAsia" w:hAnsiTheme="minorEastAsia"/>
          <w:snapToGrid w:val="0"/>
          <w:kern w:val="0"/>
          <w:sz w:val="24"/>
        </w:rPr>
        <w:t>.059</w:t>
      </w:r>
      <w:r w:rsidR="00323030" w:rsidRPr="008C6065">
        <w:rPr>
          <w:rFonts w:asciiTheme="minorEastAsia" w:eastAsiaTheme="minorEastAsia" w:hAnsiTheme="minorEastAsia" w:hint="eastAsia"/>
          <w:snapToGrid w:val="0"/>
          <w:kern w:val="0"/>
          <w:sz w:val="24"/>
        </w:rPr>
        <w:t>%，</w:t>
      </w:r>
      <w:r w:rsidR="009B594B" w:rsidRPr="008C6065">
        <w:rPr>
          <w:rFonts w:asciiTheme="minorEastAsia" w:eastAsiaTheme="minorEastAsia" w:hAnsiTheme="minorEastAsia" w:hint="eastAsia"/>
          <w:snapToGrid w:val="0"/>
          <w:kern w:val="0"/>
          <w:sz w:val="24"/>
        </w:rPr>
        <w:t>基本可以忽略。</w:t>
      </w:r>
      <w:r w:rsidR="00F519BF" w:rsidRPr="008C6065">
        <w:rPr>
          <w:rFonts w:asciiTheme="minorEastAsia" w:eastAsiaTheme="minorEastAsia" w:hAnsiTheme="minorEastAsia" w:hint="eastAsia"/>
          <w:snapToGrid w:val="0"/>
          <w:kern w:val="0"/>
          <w:sz w:val="24"/>
        </w:rPr>
        <w:t>不同实验室鉴定同一个品种，其分型不可重现的标记</w:t>
      </w:r>
      <w:r w:rsidR="00F519BF" w:rsidRPr="008C6065">
        <w:rPr>
          <w:rFonts w:asciiTheme="minorEastAsia" w:eastAsiaTheme="minorEastAsia" w:hAnsiTheme="minorEastAsia" w:hint="eastAsia"/>
          <w:snapToGrid w:val="0"/>
          <w:kern w:val="0"/>
          <w:sz w:val="24"/>
        </w:rPr>
        <w:lastRenderedPageBreak/>
        <w:t>位点数量为2×</w:t>
      </w:r>
      <w:r w:rsidR="00F27932" w:rsidRPr="008C6065">
        <w:rPr>
          <w:rFonts w:asciiTheme="minorEastAsia" w:eastAsiaTheme="minorEastAsia" w:hAnsiTheme="minorEastAsia"/>
          <w:snapToGrid w:val="0"/>
          <w:kern w:val="0"/>
          <w:sz w:val="24"/>
        </w:rPr>
        <w:t>508</w:t>
      </w:r>
      <w:r w:rsidR="00F519BF" w:rsidRPr="008C6065">
        <w:rPr>
          <w:rFonts w:asciiTheme="minorEastAsia" w:eastAsiaTheme="minorEastAsia" w:hAnsiTheme="minorEastAsia" w:hint="eastAsia"/>
          <w:snapToGrid w:val="0"/>
          <w:kern w:val="0"/>
          <w:sz w:val="24"/>
        </w:rPr>
        <w:t>×（1-</w:t>
      </w:r>
      <w:r w:rsidR="00F519BF" w:rsidRPr="008C6065">
        <w:rPr>
          <w:rFonts w:asciiTheme="minorEastAsia" w:eastAsiaTheme="minorEastAsia" w:hAnsiTheme="minorEastAsia"/>
          <w:snapToGrid w:val="0"/>
          <w:kern w:val="0"/>
          <w:sz w:val="24"/>
        </w:rPr>
        <w:t>99.</w:t>
      </w:r>
      <w:r w:rsidR="00F27932" w:rsidRPr="008C6065">
        <w:rPr>
          <w:rFonts w:asciiTheme="minorEastAsia" w:eastAsiaTheme="minorEastAsia" w:hAnsiTheme="minorEastAsia"/>
          <w:snapToGrid w:val="0"/>
          <w:kern w:val="0"/>
          <w:sz w:val="24"/>
        </w:rPr>
        <w:t>88</w:t>
      </w:r>
      <w:r w:rsidR="00F519BF" w:rsidRPr="008C6065">
        <w:rPr>
          <w:rFonts w:asciiTheme="minorEastAsia" w:eastAsiaTheme="minorEastAsia" w:hAnsiTheme="minorEastAsia" w:hint="eastAsia"/>
          <w:snapToGrid w:val="0"/>
          <w:kern w:val="0"/>
          <w:sz w:val="24"/>
        </w:rPr>
        <w:t>%）=</w:t>
      </w:r>
      <w:r w:rsidR="00F27932" w:rsidRPr="008C6065">
        <w:rPr>
          <w:rFonts w:asciiTheme="minorEastAsia" w:eastAsiaTheme="minorEastAsia" w:hAnsiTheme="minorEastAsia"/>
          <w:snapToGrid w:val="0"/>
          <w:kern w:val="0"/>
          <w:sz w:val="24"/>
        </w:rPr>
        <w:t>1.22</w:t>
      </w:r>
      <w:r w:rsidR="00F519BF" w:rsidRPr="008C6065">
        <w:rPr>
          <w:rFonts w:asciiTheme="minorEastAsia" w:eastAsiaTheme="minorEastAsia" w:hAnsiTheme="minorEastAsia" w:hint="eastAsia"/>
          <w:snapToGrid w:val="0"/>
          <w:kern w:val="0"/>
          <w:sz w:val="24"/>
        </w:rPr>
        <w:t>个，</w:t>
      </w:r>
      <w:r w:rsidR="00FA1AB0" w:rsidRPr="008C6065">
        <w:rPr>
          <w:rFonts w:asciiTheme="minorEastAsia" w:eastAsiaTheme="minorEastAsia" w:hAnsiTheme="minorEastAsia" w:hint="eastAsia"/>
          <w:snapToGrid w:val="0"/>
          <w:kern w:val="0"/>
          <w:sz w:val="24"/>
        </w:rPr>
        <w:t>其对遗传相似系数的影响</w:t>
      </w:r>
      <w:r w:rsidR="00F519BF" w:rsidRPr="008C6065">
        <w:rPr>
          <w:rFonts w:asciiTheme="minorEastAsia" w:eastAsiaTheme="minorEastAsia" w:hAnsiTheme="minorEastAsia" w:hint="eastAsia"/>
          <w:snapToGrid w:val="0"/>
          <w:kern w:val="0"/>
          <w:sz w:val="24"/>
        </w:rPr>
        <w:t>为0</w:t>
      </w:r>
      <w:r w:rsidR="00F519BF" w:rsidRPr="008C6065">
        <w:rPr>
          <w:rFonts w:asciiTheme="minorEastAsia" w:eastAsiaTheme="minorEastAsia" w:hAnsiTheme="minorEastAsia"/>
          <w:snapToGrid w:val="0"/>
          <w:kern w:val="0"/>
          <w:sz w:val="24"/>
        </w:rPr>
        <w:t>.</w:t>
      </w:r>
      <w:r w:rsidR="00B95EF5" w:rsidRPr="008C6065">
        <w:rPr>
          <w:rFonts w:asciiTheme="minorEastAsia" w:eastAsiaTheme="minorEastAsia" w:hAnsiTheme="minorEastAsia"/>
          <w:snapToGrid w:val="0"/>
          <w:kern w:val="0"/>
          <w:sz w:val="24"/>
        </w:rPr>
        <w:t>12</w:t>
      </w:r>
      <w:r w:rsidR="00F519BF" w:rsidRPr="008C6065">
        <w:rPr>
          <w:rFonts w:asciiTheme="minorEastAsia" w:eastAsiaTheme="minorEastAsia" w:hAnsiTheme="minorEastAsia" w:hint="eastAsia"/>
          <w:snapToGrid w:val="0"/>
          <w:kern w:val="0"/>
          <w:sz w:val="24"/>
        </w:rPr>
        <w:t>%，对不同实验室鉴定</w:t>
      </w:r>
      <w:r w:rsidR="00AB3351" w:rsidRPr="008C6065">
        <w:rPr>
          <w:rFonts w:asciiTheme="minorEastAsia" w:eastAsiaTheme="minorEastAsia" w:hAnsiTheme="minorEastAsia" w:hint="eastAsia"/>
          <w:snapToGrid w:val="0"/>
          <w:kern w:val="0"/>
          <w:sz w:val="24"/>
        </w:rPr>
        <w:t>结论重现性</w:t>
      </w:r>
      <w:r w:rsidR="00F519BF" w:rsidRPr="008C6065">
        <w:rPr>
          <w:rFonts w:asciiTheme="minorEastAsia" w:eastAsiaTheme="minorEastAsia" w:hAnsiTheme="minorEastAsia" w:hint="eastAsia"/>
          <w:snapToGrid w:val="0"/>
          <w:kern w:val="0"/>
          <w:sz w:val="24"/>
        </w:rPr>
        <w:t>的影响</w:t>
      </w:r>
      <w:r w:rsidR="00933363" w:rsidRPr="008C6065">
        <w:rPr>
          <w:rFonts w:asciiTheme="minorEastAsia" w:eastAsiaTheme="minorEastAsia" w:hAnsiTheme="minorEastAsia" w:hint="eastAsia"/>
          <w:snapToGrid w:val="0"/>
          <w:kern w:val="0"/>
          <w:sz w:val="24"/>
        </w:rPr>
        <w:t>也</w:t>
      </w:r>
      <w:r w:rsidR="00F519BF" w:rsidRPr="008C6065">
        <w:rPr>
          <w:rFonts w:asciiTheme="minorEastAsia" w:eastAsiaTheme="minorEastAsia" w:hAnsiTheme="minorEastAsia" w:hint="eastAsia"/>
          <w:snapToGrid w:val="0"/>
          <w:kern w:val="0"/>
          <w:sz w:val="24"/>
        </w:rPr>
        <w:t>基本可以忽略。</w:t>
      </w:r>
    </w:p>
    <w:p w14:paraId="334B1FA5" w14:textId="1C430229" w:rsidR="00FA1AB0" w:rsidRPr="001A19D4" w:rsidRDefault="00AB3351" w:rsidP="00B3123A">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长期以来，分型结果和鉴定结论重现性是DNA分子鉴定的核心难题。为解决这一难题，传统品种DNA鉴定标准要求统一试剂、设备和软件，要求经验丰富的技术人员，</w:t>
      </w:r>
      <w:r w:rsidR="00A718FD" w:rsidRPr="001A19D4">
        <w:rPr>
          <w:rFonts w:asciiTheme="minorEastAsia" w:eastAsiaTheme="minorEastAsia" w:hAnsiTheme="minorEastAsia" w:hint="eastAsia"/>
          <w:snapToGrid w:val="0"/>
          <w:kern w:val="0"/>
          <w:sz w:val="24"/>
        </w:rPr>
        <w:t>否则</w:t>
      </w:r>
      <w:r w:rsidRPr="001A19D4">
        <w:rPr>
          <w:rFonts w:asciiTheme="minorEastAsia" w:eastAsiaTheme="minorEastAsia" w:hAnsiTheme="minorEastAsia" w:hint="eastAsia"/>
          <w:snapToGrid w:val="0"/>
          <w:kern w:val="0"/>
          <w:sz w:val="24"/>
        </w:rPr>
        <w:t>要求提供参考样品</w:t>
      </w:r>
      <w:r w:rsidR="00BF242E" w:rsidRPr="001A19D4">
        <w:rPr>
          <w:rFonts w:asciiTheme="minorEastAsia" w:eastAsiaTheme="minorEastAsia" w:hAnsiTheme="minorEastAsia" w:hint="eastAsia"/>
          <w:snapToGrid w:val="0"/>
          <w:kern w:val="0"/>
          <w:sz w:val="24"/>
        </w:rPr>
        <w:t>实物</w:t>
      </w:r>
      <w:r w:rsidRPr="001A19D4">
        <w:rPr>
          <w:rFonts w:asciiTheme="minorEastAsia" w:eastAsiaTheme="minorEastAsia" w:hAnsiTheme="minorEastAsia" w:hint="eastAsia"/>
          <w:snapToGrid w:val="0"/>
          <w:kern w:val="0"/>
          <w:sz w:val="24"/>
        </w:rPr>
        <w:t>和标准样品</w:t>
      </w:r>
      <w:r w:rsidR="00BF242E" w:rsidRPr="001A19D4">
        <w:rPr>
          <w:rFonts w:asciiTheme="minorEastAsia" w:eastAsiaTheme="minorEastAsia" w:hAnsiTheme="minorEastAsia" w:hint="eastAsia"/>
          <w:snapToGrid w:val="0"/>
          <w:kern w:val="0"/>
          <w:sz w:val="24"/>
        </w:rPr>
        <w:t>实物进行平行实验，以</w:t>
      </w:r>
      <w:r w:rsidRPr="001A19D4">
        <w:rPr>
          <w:rFonts w:asciiTheme="minorEastAsia" w:eastAsiaTheme="minorEastAsia" w:hAnsiTheme="minorEastAsia" w:hint="eastAsia"/>
          <w:snapToGrid w:val="0"/>
          <w:kern w:val="0"/>
          <w:sz w:val="24"/>
        </w:rPr>
        <w:t>校对实验误差。上述条件限制了传统品种DNA鉴定数据的精准数字化、共享共用和推广应用</w:t>
      </w:r>
      <w:r w:rsidR="00A718FD" w:rsidRPr="001A19D4">
        <w:rPr>
          <w:rFonts w:asciiTheme="minorEastAsia" w:eastAsiaTheme="minorEastAsia" w:hAnsiTheme="minorEastAsia" w:hint="eastAsia"/>
          <w:snapToGrid w:val="0"/>
          <w:kern w:val="0"/>
          <w:sz w:val="24"/>
        </w:rPr>
        <w:t>，也限制了以精准数据化为基础的信息化、网络化、自动化、智能化、区块链等现代种业治理手段的使用</w:t>
      </w:r>
      <w:r w:rsidRPr="001A19D4">
        <w:rPr>
          <w:rFonts w:asciiTheme="minorEastAsia" w:eastAsiaTheme="minorEastAsia" w:hAnsiTheme="minorEastAsia" w:hint="eastAsia"/>
          <w:snapToGrid w:val="0"/>
          <w:kern w:val="0"/>
          <w:sz w:val="24"/>
        </w:rPr>
        <w:t>。</w:t>
      </w:r>
      <w:r w:rsidR="00677A71" w:rsidRPr="001A19D4">
        <w:rPr>
          <w:rFonts w:asciiTheme="minorEastAsia" w:eastAsiaTheme="minorEastAsia" w:hAnsiTheme="minorEastAsia" w:hint="eastAsia"/>
          <w:snapToGrid w:val="0"/>
          <w:kern w:val="0"/>
          <w:sz w:val="24"/>
        </w:rPr>
        <w:t>本</w:t>
      </w:r>
      <w:r w:rsidRPr="001A19D4">
        <w:rPr>
          <w:rFonts w:asciiTheme="minorEastAsia" w:eastAsiaTheme="minorEastAsia" w:hAnsiTheme="minorEastAsia" w:hint="eastAsia"/>
          <w:snapToGrid w:val="0"/>
          <w:kern w:val="0"/>
          <w:sz w:val="24"/>
        </w:rPr>
        <w:t>标准突破了</w:t>
      </w:r>
      <w:r w:rsidR="00677A71" w:rsidRPr="001A19D4">
        <w:rPr>
          <w:rFonts w:asciiTheme="minorEastAsia" w:eastAsiaTheme="minorEastAsia" w:hAnsiTheme="minorEastAsia" w:hint="eastAsia"/>
          <w:snapToGrid w:val="0"/>
          <w:kern w:val="0"/>
          <w:sz w:val="24"/>
        </w:rPr>
        <w:t>品种鉴定</w:t>
      </w:r>
      <w:r w:rsidR="002527AE" w:rsidRPr="001A19D4">
        <w:rPr>
          <w:rFonts w:asciiTheme="minorEastAsia" w:eastAsiaTheme="minorEastAsia" w:hAnsiTheme="minorEastAsia" w:hint="eastAsia"/>
          <w:snapToGrid w:val="0"/>
          <w:kern w:val="0"/>
          <w:sz w:val="24"/>
        </w:rPr>
        <w:t>精准数字化的技术难题，不再需要统一实验条件，也不要求标准样品</w:t>
      </w:r>
      <w:r w:rsidR="00BF242E" w:rsidRPr="001A19D4">
        <w:rPr>
          <w:rFonts w:asciiTheme="minorEastAsia" w:eastAsiaTheme="minorEastAsia" w:hAnsiTheme="minorEastAsia" w:hint="eastAsia"/>
          <w:snapToGrid w:val="0"/>
          <w:kern w:val="0"/>
          <w:sz w:val="24"/>
        </w:rPr>
        <w:t>实物</w:t>
      </w:r>
      <w:r w:rsidR="002527AE" w:rsidRPr="001A19D4">
        <w:rPr>
          <w:rFonts w:asciiTheme="minorEastAsia" w:eastAsiaTheme="minorEastAsia" w:hAnsiTheme="minorEastAsia" w:hint="eastAsia"/>
          <w:snapToGrid w:val="0"/>
          <w:kern w:val="0"/>
          <w:sz w:val="24"/>
        </w:rPr>
        <w:t>或参照样品</w:t>
      </w:r>
      <w:r w:rsidR="00BF242E" w:rsidRPr="001A19D4">
        <w:rPr>
          <w:rFonts w:asciiTheme="minorEastAsia" w:eastAsiaTheme="minorEastAsia" w:hAnsiTheme="minorEastAsia" w:hint="eastAsia"/>
          <w:snapToGrid w:val="0"/>
          <w:kern w:val="0"/>
          <w:sz w:val="24"/>
        </w:rPr>
        <w:t>实物进行平行实验</w:t>
      </w:r>
      <w:r w:rsidR="002527AE" w:rsidRPr="001A19D4">
        <w:rPr>
          <w:rFonts w:asciiTheme="minorEastAsia" w:eastAsiaTheme="minorEastAsia" w:hAnsiTheme="minorEastAsia" w:hint="eastAsia"/>
          <w:snapToGrid w:val="0"/>
          <w:kern w:val="0"/>
          <w:sz w:val="24"/>
        </w:rPr>
        <w:t>，</w:t>
      </w:r>
      <w:r w:rsidR="00933363" w:rsidRPr="001A19D4">
        <w:rPr>
          <w:rFonts w:asciiTheme="minorEastAsia" w:eastAsiaTheme="minorEastAsia" w:hAnsiTheme="minorEastAsia" w:hint="eastAsia"/>
          <w:snapToGrid w:val="0"/>
          <w:kern w:val="0"/>
          <w:sz w:val="24"/>
        </w:rPr>
        <w:t>有</w:t>
      </w:r>
      <w:r w:rsidR="002527AE" w:rsidRPr="001A19D4">
        <w:rPr>
          <w:rFonts w:asciiTheme="minorEastAsia" w:eastAsiaTheme="minorEastAsia" w:hAnsiTheme="minorEastAsia" w:hint="eastAsia"/>
          <w:snapToGrid w:val="0"/>
          <w:kern w:val="0"/>
          <w:sz w:val="24"/>
        </w:rPr>
        <w:t>利于检测结果的数字化、网络化和智能化，</w:t>
      </w:r>
      <w:r w:rsidR="00933363" w:rsidRPr="001A19D4">
        <w:rPr>
          <w:rFonts w:asciiTheme="minorEastAsia" w:eastAsiaTheme="minorEastAsia" w:hAnsiTheme="minorEastAsia" w:hint="eastAsia"/>
          <w:snapToGrid w:val="0"/>
          <w:kern w:val="0"/>
          <w:sz w:val="24"/>
        </w:rPr>
        <w:t>有</w:t>
      </w:r>
      <w:r w:rsidR="002527AE" w:rsidRPr="001A19D4">
        <w:rPr>
          <w:rFonts w:asciiTheme="minorEastAsia" w:eastAsiaTheme="minorEastAsia" w:hAnsiTheme="minorEastAsia" w:hint="eastAsia"/>
          <w:snapToGrid w:val="0"/>
          <w:kern w:val="0"/>
          <w:sz w:val="24"/>
        </w:rPr>
        <w:t>利于本标准在种业行业的推广应用。</w:t>
      </w:r>
    </w:p>
    <w:p w14:paraId="0A98E178" w14:textId="35FF7C58" w:rsidR="009D087C" w:rsidRPr="008B2C78" w:rsidRDefault="004229B2" w:rsidP="000663F1">
      <w:pPr>
        <w:pStyle w:val="a3"/>
        <w:spacing w:line="360" w:lineRule="auto"/>
        <w:ind w:firstLine="489"/>
        <w:rPr>
          <w:rFonts w:asciiTheme="minorEastAsia" w:eastAsiaTheme="minorEastAsia" w:hAnsiTheme="minorEastAsia"/>
          <w:b/>
          <w:bCs/>
          <w:snapToGrid w:val="0"/>
          <w:kern w:val="0"/>
          <w:sz w:val="24"/>
        </w:rPr>
      </w:pPr>
      <w:r>
        <w:rPr>
          <w:rFonts w:asciiTheme="minorEastAsia" w:eastAsiaTheme="minorEastAsia" w:hAnsiTheme="minorEastAsia"/>
          <w:b/>
          <w:bCs/>
          <w:snapToGrid w:val="0"/>
          <w:kern w:val="0"/>
          <w:sz w:val="24"/>
        </w:rPr>
        <w:t>8</w:t>
      </w:r>
      <w:r w:rsidR="00B3123A" w:rsidRPr="008B2C78">
        <w:rPr>
          <w:rFonts w:asciiTheme="minorEastAsia" w:eastAsiaTheme="minorEastAsia" w:hAnsiTheme="minorEastAsia"/>
          <w:b/>
          <w:bCs/>
          <w:snapToGrid w:val="0"/>
          <w:kern w:val="0"/>
          <w:sz w:val="24"/>
        </w:rPr>
        <w:t>.</w:t>
      </w:r>
      <w:r w:rsidR="00C475F7" w:rsidRPr="008B2C78">
        <w:rPr>
          <w:rFonts w:asciiTheme="minorEastAsia" w:eastAsiaTheme="minorEastAsia" w:hAnsiTheme="minorEastAsia" w:hint="eastAsia"/>
          <w:b/>
          <w:bCs/>
          <w:snapToGrid w:val="0"/>
          <w:kern w:val="0"/>
          <w:sz w:val="24"/>
        </w:rPr>
        <w:t xml:space="preserve">关于MNP标记的多态性　　</w:t>
      </w:r>
    </w:p>
    <w:p w14:paraId="44009AE1" w14:textId="1C84BD7C" w:rsidR="00BD32E3" w:rsidRDefault="00563DAC" w:rsidP="00563DAC">
      <w:pPr>
        <w:pStyle w:val="a3"/>
        <w:spacing w:line="360" w:lineRule="auto"/>
        <w:ind w:firstLine="480"/>
        <w:rPr>
          <w:rFonts w:asciiTheme="minorEastAsia" w:eastAsiaTheme="minorEastAsia" w:hAnsiTheme="minorEastAsia"/>
          <w:snapToGrid w:val="0"/>
          <w:kern w:val="0"/>
          <w:sz w:val="24"/>
        </w:rPr>
      </w:pPr>
      <w:r w:rsidRPr="008B2C78">
        <w:rPr>
          <w:rFonts w:asciiTheme="minorEastAsia" w:eastAsiaTheme="minorEastAsia" w:hAnsiTheme="minorEastAsia" w:hint="eastAsia"/>
          <w:snapToGrid w:val="0"/>
          <w:kern w:val="0"/>
          <w:sz w:val="24"/>
        </w:rPr>
        <w:t>一组DNA标记组合的核心功能是品种鉴定，而DNA标记多态性越高，品种区分能力就越强。我们利用</w:t>
      </w:r>
      <w:r w:rsidRPr="008B2C78">
        <w:rPr>
          <w:rFonts w:asciiTheme="minorEastAsia" w:eastAsiaTheme="minorEastAsia" w:hAnsiTheme="minorEastAsia"/>
          <w:snapToGrid w:val="0"/>
          <w:kern w:val="0"/>
          <w:sz w:val="24"/>
        </w:rPr>
        <w:t>161</w:t>
      </w:r>
      <w:r w:rsidRPr="008B2C78">
        <w:rPr>
          <w:rFonts w:asciiTheme="minorEastAsia" w:eastAsiaTheme="minorEastAsia" w:hAnsiTheme="minorEastAsia" w:hint="eastAsia"/>
          <w:snapToGrid w:val="0"/>
          <w:kern w:val="0"/>
          <w:sz w:val="24"/>
        </w:rPr>
        <w:t>个香菇菌株，检测了508个MNP标记的等位基因型</w:t>
      </w:r>
      <w:r w:rsidRPr="00563DAC">
        <w:rPr>
          <w:rFonts w:asciiTheme="minorEastAsia" w:eastAsiaTheme="minorEastAsia" w:hAnsiTheme="minorEastAsia" w:hint="eastAsia"/>
          <w:snapToGrid w:val="0"/>
          <w:kern w:val="0"/>
          <w:sz w:val="24"/>
        </w:rPr>
        <w:t>数量，结果表明，在</w:t>
      </w:r>
      <w:r w:rsidRPr="00563DAC">
        <w:rPr>
          <w:rFonts w:asciiTheme="minorEastAsia" w:eastAsiaTheme="minorEastAsia" w:hAnsiTheme="minorEastAsia"/>
          <w:snapToGrid w:val="0"/>
          <w:kern w:val="0"/>
          <w:sz w:val="24"/>
        </w:rPr>
        <w:t>161</w:t>
      </w:r>
      <w:r w:rsidRPr="00563DAC">
        <w:rPr>
          <w:rFonts w:asciiTheme="minorEastAsia" w:eastAsiaTheme="minorEastAsia" w:hAnsiTheme="minorEastAsia" w:hint="eastAsia"/>
          <w:snapToGrid w:val="0"/>
          <w:kern w:val="0"/>
          <w:sz w:val="24"/>
        </w:rPr>
        <w:t>个香菇菌株中，MNP标记的等位基因型的平均值为8.62个。</w:t>
      </w:r>
      <w:r w:rsidR="002F7EA9">
        <w:rPr>
          <w:rFonts w:asciiTheme="minorEastAsia" w:eastAsiaTheme="minorEastAsia" w:hAnsiTheme="minorEastAsia" w:hint="eastAsia"/>
          <w:snapToGrid w:val="0"/>
          <w:kern w:val="0"/>
          <w:sz w:val="24"/>
        </w:rPr>
        <w:t>对5</w:t>
      </w:r>
      <w:r w:rsidR="002F7EA9">
        <w:rPr>
          <w:rFonts w:asciiTheme="minorEastAsia" w:eastAsiaTheme="minorEastAsia" w:hAnsiTheme="minorEastAsia"/>
          <w:snapToGrid w:val="0"/>
          <w:kern w:val="0"/>
          <w:sz w:val="24"/>
        </w:rPr>
        <w:t>08</w:t>
      </w:r>
      <w:r w:rsidR="002F7EA9">
        <w:rPr>
          <w:rFonts w:asciiTheme="minorEastAsia" w:eastAsiaTheme="minorEastAsia" w:hAnsiTheme="minorEastAsia" w:hint="eastAsia"/>
          <w:snapToGrid w:val="0"/>
          <w:kern w:val="0"/>
          <w:sz w:val="24"/>
        </w:rPr>
        <w:t>个M</w:t>
      </w:r>
      <w:r w:rsidR="002F7EA9">
        <w:rPr>
          <w:rFonts w:asciiTheme="minorEastAsia" w:eastAsiaTheme="minorEastAsia" w:hAnsiTheme="minorEastAsia"/>
          <w:snapToGrid w:val="0"/>
          <w:kern w:val="0"/>
          <w:sz w:val="24"/>
        </w:rPr>
        <w:t>NP</w:t>
      </w:r>
      <w:r w:rsidR="002F7EA9">
        <w:rPr>
          <w:rFonts w:asciiTheme="minorEastAsia" w:eastAsiaTheme="minorEastAsia" w:hAnsiTheme="minorEastAsia" w:hint="eastAsia"/>
          <w:snapToGrid w:val="0"/>
          <w:kern w:val="0"/>
          <w:sz w:val="24"/>
        </w:rPr>
        <w:t>标记的P</w:t>
      </w:r>
      <w:r w:rsidR="002F7EA9">
        <w:rPr>
          <w:rFonts w:asciiTheme="minorEastAsia" w:eastAsiaTheme="minorEastAsia" w:hAnsiTheme="minorEastAsia"/>
          <w:snapToGrid w:val="0"/>
          <w:kern w:val="0"/>
          <w:sz w:val="24"/>
        </w:rPr>
        <w:t>IC</w:t>
      </w:r>
      <w:r w:rsidR="002F7EA9">
        <w:rPr>
          <w:rFonts w:asciiTheme="minorEastAsia" w:eastAsiaTheme="minorEastAsia" w:hAnsiTheme="minorEastAsia" w:hint="eastAsia"/>
          <w:snapToGrid w:val="0"/>
          <w:kern w:val="0"/>
          <w:sz w:val="24"/>
        </w:rPr>
        <w:t>检测结果表明，所有标记在1</w:t>
      </w:r>
      <w:r w:rsidR="002F7EA9">
        <w:rPr>
          <w:rFonts w:asciiTheme="minorEastAsia" w:eastAsiaTheme="minorEastAsia" w:hAnsiTheme="minorEastAsia"/>
          <w:snapToGrid w:val="0"/>
          <w:kern w:val="0"/>
          <w:sz w:val="24"/>
        </w:rPr>
        <w:t>61</w:t>
      </w:r>
      <w:r w:rsidR="002F7EA9">
        <w:rPr>
          <w:rFonts w:asciiTheme="minorEastAsia" w:eastAsiaTheme="minorEastAsia" w:hAnsiTheme="minorEastAsia" w:hint="eastAsia"/>
          <w:snapToGrid w:val="0"/>
          <w:kern w:val="0"/>
          <w:sz w:val="24"/>
        </w:rPr>
        <w:t>个香菇菌株中标记的P</w:t>
      </w:r>
      <w:r w:rsidR="002F7EA9">
        <w:rPr>
          <w:rFonts w:asciiTheme="minorEastAsia" w:eastAsiaTheme="minorEastAsia" w:hAnsiTheme="minorEastAsia"/>
          <w:snapToGrid w:val="0"/>
          <w:kern w:val="0"/>
          <w:sz w:val="24"/>
        </w:rPr>
        <w:t>IC</w:t>
      </w:r>
      <w:r w:rsidR="002F7EA9">
        <w:rPr>
          <w:rFonts w:asciiTheme="minorEastAsia" w:eastAsiaTheme="minorEastAsia" w:hAnsiTheme="minorEastAsia" w:hint="eastAsia"/>
          <w:snapToGrid w:val="0"/>
          <w:kern w:val="0"/>
          <w:sz w:val="24"/>
        </w:rPr>
        <w:t>值变化范围为0</w:t>
      </w:r>
      <w:r w:rsidR="002F7EA9">
        <w:rPr>
          <w:rFonts w:asciiTheme="minorEastAsia" w:eastAsiaTheme="minorEastAsia" w:hAnsiTheme="minorEastAsia"/>
          <w:snapToGrid w:val="0"/>
          <w:kern w:val="0"/>
          <w:sz w:val="24"/>
        </w:rPr>
        <w:t>.013</w:t>
      </w:r>
      <w:r w:rsidR="006C63D3">
        <w:rPr>
          <w:rFonts w:asciiTheme="minorEastAsia" w:eastAsiaTheme="minorEastAsia" w:hAnsiTheme="minorEastAsia"/>
          <w:snapToGrid w:val="0"/>
          <w:kern w:val="0"/>
          <w:sz w:val="24"/>
        </w:rPr>
        <w:t>-0.842</w:t>
      </w:r>
      <w:r w:rsidR="006C63D3">
        <w:rPr>
          <w:rFonts w:asciiTheme="minorEastAsia" w:eastAsiaTheme="minorEastAsia" w:hAnsiTheme="minorEastAsia" w:hint="eastAsia"/>
          <w:snapToGrid w:val="0"/>
          <w:kern w:val="0"/>
          <w:sz w:val="24"/>
        </w:rPr>
        <w:t>，平均值为0</w:t>
      </w:r>
      <w:r w:rsidR="006C63D3">
        <w:rPr>
          <w:rFonts w:asciiTheme="minorEastAsia" w:eastAsiaTheme="minorEastAsia" w:hAnsiTheme="minorEastAsia"/>
          <w:snapToGrid w:val="0"/>
          <w:kern w:val="0"/>
          <w:sz w:val="24"/>
        </w:rPr>
        <w:t>.54</w:t>
      </w:r>
      <w:r w:rsidR="006C63D3">
        <w:rPr>
          <w:rFonts w:asciiTheme="minorEastAsia" w:eastAsiaTheme="minorEastAsia" w:hAnsiTheme="minorEastAsia" w:hint="eastAsia"/>
          <w:snapToGrid w:val="0"/>
          <w:kern w:val="0"/>
          <w:sz w:val="24"/>
        </w:rPr>
        <w:t>。</w:t>
      </w:r>
      <w:r w:rsidR="005F207A">
        <w:rPr>
          <w:rFonts w:asciiTheme="minorEastAsia" w:eastAsiaTheme="minorEastAsia" w:hAnsiTheme="minorEastAsia" w:hint="eastAsia"/>
          <w:snapToGrid w:val="0"/>
          <w:kern w:val="0"/>
          <w:sz w:val="24"/>
        </w:rPr>
        <w:t>结果显示M</w:t>
      </w:r>
      <w:r w:rsidR="005F207A">
        <w:rPr>
          <w:rFonts w:asciiTheme="minorEastAsia" w:eastAsiaTheme="minorEastAsia" w:hAnsiTheme="minorEastAsia"/>
          <w:snapToGrid w:val="0"/>
          <w:kern w:val="0"/>
          <w:sz w:val="24"/>
        </w:rPr>
        <w:t>NP</w:t>
      </w:r>
      <w:r w:rsidR="005F207A">
        <w:rPr>
          <w:rFonts w:asciiTheme="minorEastAsia" w:eastAsiaTheme="minorEastAsia" w:hAnsiTheme="minorEastAsia" w:hint="eastAsia"/>
          <w:snapToGrid w:val="0"/>
          <w:kern w:val="0"/>
          <w:sz w:val="24"/>
        </w:rPr>
        <w:t>标记具有丰富的多态性，</w:t>
      </w:r>
      <w:r w:rsidR="005F207A">
        <w:rPr>
          <w:rFonts w:asciiTheme="minorEastAsia" w:eastAsiaTheme="minorEastAsia" w:hAnsiTheme="minorEastAsia"/>
          <w:snapToGrid w:val="0"/>
          <w:kern w:val="0"/>
          <w:sz w:val="24"/>
        </w:rPr>
        <w:t>PIC</w:t>
      </w:r>
      <w:r w:rsidR="005F207A">
        <w:rPr>
          <w:rFonts w:asciiTheme="minorEastAsia" w:eastAsiaTheme="minorEastAsia" w:hAnsiTheme="minorEastAsia" w:hint="eastAsia"/>
          <w:snapToGrid w:val="0"/>
          <w:kern w:val="0"/>
          <w:sz w:val="24"/>
        </w:rPr>
        <w:t>值分布情况如图</w:t>
      </w:r>
      <w:r w:rsidR="003806EC">
        <w:rPr>
          <w:rFonts w:asciiTheme="minorEastAsia" w:eastAsiaTheme="minorEastAsia" w:hAnsiTheme="minorEastAsia" w:hint="eastAsia"/>
          <w:snapToGrid w:val="0"/>
          <w:kern w:val="0"/>
          <w:sz w:val="24"/>
        </w:rPr>
        <w:t>5</w:t>
      </w:r>
      <w:r w:rsidR="005F207A">
        <w:rPr>
          <w:rFonts w:asciiTheme="minorEastAsia" w:eastAsiaTheme="minorEastAsia" w:hAnsiTheme="minorEastAsia" w:hint="eastAsia"/>
          <w:snapToGrid w:val="0"/>
          <w:kern w:val="0"/>
          <w:sz w:val="24"/>
        </w:rPr>
        <w:t>所示。</w:t>
      </w:r>
    </w:p>
    <w:p w14:paraId="508798F1" w14:textId="17729EAD" w:rsidR="002F7EA9" w:rsidRDefault="005F207A" w:rsidP="00D121AF">
      <w:pPr>
        <w:pStyle w:val="a3"/>
        <w:spacing w:line="360" w:lineRule="auto"/>
        <w:ind w:firstLineChars="0" w:firstLine="0"/>
        <w:rPr>
          <w:rFonts w:asciiTheme="minorEastAsia" w:eastAsiaTheme="minorEastAsia" w:hAnsiTheme="minorEastAsia"/>
          <w:b/>
          <w:bCs/>
          <w:snapToGrid w:val="0"/>
          <w:kern w:val="0"/>
          <w:sz w:val="24"/>
        </w:rPr>
      </w:pPr>
      <w:r w:rsidRPr="005F207A">
        <w:rPr>
          <w:rFonts w:asciiTheme="minorEastAsia" w:eastAsiaTheme="minorEastAsia" w:hAnsiTheme="minorEastAsia"/>
          <w:b/>
          <w:bCs/>
          <w:noProof/>
          <w:snapToGrid w:val="0"/>
          <w:kern w:val="0"/>
          <w:sz w:val="24"/>
        </w:rPr>
        <w:drawing>
          <wp:inline distT="0" distB="0" distL="0" distR="0" wp14:anchorId="233E20ED" wp14:editId="0A96F890">
            <wp:extent cx="5461699" cy="1607736"/>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7922" cy="1612512"/>
                    </a:xfrm>
                    <a:prstGeom prst="rect">
                      <a:avLst/>
                    </a:prstGeom>
                  </pic:spPr>
                </pic:pic>
              </a:graphicData>
            </a:graphic>
          </wp:inline>
        </w:drawing>
      </w:r>
    </w:p>
    <w:p w14:paraId="7F99B159" w14:textId="636F8280" w:rsidR="002F7EA9" w:rsidRPr="00A95FC1" w:rsidRDefault="00A95FC1" w:rsidP="00A95FC1">
      <w:pPr>
        <w:pStyle w:val="a3"/>
        <w:spacing w:line="360" w:lineRule="auto"/>
        <w:ind w:firstLine="480"/>
        <w:jc w:val="center"/>
        <w:rPr>
          <w:rFonts w:asciiTheme="minorEastAsia" w:eastAsiaTheme="minorEastAsia" w:hAnsiTheme="minorEastAsia"/>
          <w:bCs/>
          <w:snapToGrid w:val="0"/>
          <w:kern w:val="0"/>
          <w:sz w:val="24"/>
        </w:rPr>
      </w:pPr>
      <w:r w:rsidRPr="00A95FC1">
        <w:rPr>
          <w:rFonts w:asciiTheme="minorEastAsia" w:eastAsiaTheme="minorEastAsia" w:hAnsiTheme="minorEastAsia" w:hint="eastAsia"/>
          <w:bCs/>
          <w:snapToGrid w:val="0"/>
          <w:kern w:val="0"/>
          <w:sz w:val="24"/>
        </w:rPr>
        <w:t>图</w:t>
      </w:r>
      <w:r w:rsidR="003806EC">
        <w:rPr>
          <w:rFonts w:asciiTheme="minorEastAsia" w:eastAsiaTheme="minorEastAsia" w:hAnsiTheme="minorEastAsia" w:hint="eastAsia"/>
          <w:bCs/>
          <w:snapToGrid w:val="0"/>
          <w:kern w:val="0"/>
          <w:sz w:val="24"/>
        </w:rPr>
        <w:t>5</w:t>
      </w:r>
      <w:r w:rsidR="003806EC">
        <w:rPr>
          <w:rFonts w:asciiTheme="minorEastAsia" w:eastAsiaTheme="minorEastAsia" w:hAnsiTheme="minorEastAsia"/>
          <w:bCs/>
          <w:snapToGrid w:val="0"/>
          <w:kern w:val="0"/>
          <w:sz w:val="24"/>
        </w:rPr>
        <w:t xml:space="preserve"> </w:t>
      </w:r>
      <w:r w:rsidRPr="00A95FC1">
        <w:rPr>
          <w:rFonts w:asciiTheme="minorEastAsia" w:eastAsiaTheme="minorEastAsia" w:hAnsiTheme="minorEastAsia" w:hint="eastAsia"/>
          <w:bCs/>
          <w:snapToGrid w:val="0"/>
          <w:kern w:val="0"/>
          <w:sz w:val="24"/>
        </w:rPr>
        <w:t>M</w:t>
      </w:r>
      <w:r w:rsidRPr="00A95FC1">
        <w:rPr>
          <w:rFonts w:asciiTheme="minorEastAsia" w:eastAsiaTheme="minorEastAsia" w:hAnsiTheme="minorEastAsia"/>
          <w:bCs/>
          <w:snapToGrid w:val="0"/>
          <w:kern w:val="0"/>
          <w:sz w:val="24"/>
        </w:rPr>
        <w:t>NP</w:t>
      </w:r>
      <w:r w:rsidRPr="00A95FC1">
        <w:rPr>
          <w:rFonts w:asciiTheme="minorEastAsia" w:eastAsiaTheme="minorEastAsia" w:hAnsiTheme="minorEastAsia" w:hint="eastAsia"/>
          <w:bCs/>
          <w:snapToGrid w:val="0"/>
          <w:kern w:val="0"/>
          <w:sz w:val="24"/>
        </w:rPr>
        <w:t>标记的P</w:t>
      </w:r>
      <w:r w:rsidRPr="00A95FC1">
        <w:rPr>
          <w:rFonts w:asciiTheme="minorEastAsia" w:eastAsiaTheme="minorEastAsia" w:hAnsiTheme="minorEastAsia"/>
          <w:bCs/>
          <w:snapToGrid w:val="0"/>
          <w:kern w:val="0"/>
          <w:sz w:val="24"/>
        </w:rPr>
        <w:t>IC</w:t>
      </w:r>
      <w:r w:rsidRPr="00A95FC1">
        <w:rPr>
          <w:rFonts w:asciiTheme="minorEastAsia" w:eastAsiaTheme="minorEastAsia" w:hAnsiTheme="minorEastAsia" w:hint="eastAsia"/>
          <w:bCs/>
          <w:snapToGrid w:val="0"/>
          <w:kern w:val="0"/>
          <w:sz w:val="24"/>
        </w:rPr>
        <w:t>值分布</w:t>
      </w:r>
    </w:p>
    <w:p w14:paraId="7A876E3D" w14:textId="0DB5B535" w:rsidR="008C53F7" w:rsidRDefault="004229B2" w:rsidP="00307FDB">
      <w:pPr>
        <w:pStyle w:val="a3"/>
        <w:spacing w:line="360" w:lineRule="auto"/>
        <w:ind w:firstLine="489"/>
        <w:rPr>
          <w:rFonts w:asciiTheme="minorEastAsia" w:eastAsiaTheme="minorEastAsia" w:hAnsiTheme="minorEastAsia"/>
          <w:b/>
          <w:bCs/>
          <w:snapToGrid w:val="0"/>
          <w:kern w:val="0"/>
          <w:sz w:val="24"/>
        </w:rPr>
      </w:pPr>
      <w:r>
        <w:rPr>
          <w:rFonts w:asciiTheme="minorEastAsia" w:eastAsiaTheme="minorEastAsia" w:hAnsiTheme="minorEastAsia"/>
          <w:b/>
          <w:bCs/>
          <w:snapToGrid w:val="0"/>
          <w:kern w:val="0"/>
          <w:sz w:val="24"/>
        </w:rPr>
        <w:t>9</w:t>
      </w:r>
      <w:r w:rsidR="00B3123A" w:rsidRPr="00FC4633">
        <w:rPr>
          <w:rFonts w:asciiTheme="minorEastAsia" w:eastAsiaTheme="minorEastAsia" w:hAnsiTheme="minorEastAsia"/>
          <w:b/>
          <w:bCs/>
          <w:snapToGrid w:val="0"/>
          <w:kern w:val="0"/>
          <w:sz w:val="24"/>
        </w:rPr>
        <w:t xml:space="preserve">. </w:t>
      </w:r>
      <w:r w:rsidR="00FC4633" w:rsidRPr="00FC4633">
        <w:rPr>
          <w:rFonts w:asciiTheme="minorEastAsia" w:eastAsiaTheme="minorEastAsia" w:hAnsiTheme="minorEastAsia" w:hint="eastAsia"/>
          <w:b/>
          <w:bCs/>
          <w:snapToGrid w:val="0"/>
          <w:kern w:val="0"/>
          <w:sz w:val="24"/>
        </w:rPr>
        <w:t>香菇M</w:t>
      </w:r>
      <w:r w:rsidR="00FC4633" w:rsidRPr="00FC4633">
        <w:rPr>
          <w:rFonts w:asciiTheme="minorEastAsia" w:eastAsiaTheme="minorEastAsia" w:hAnsiTheme="minorEastAsia"/>
          <w:b/>
          <w:bCs/>
          <w:snapToGrid w:val="0"/>
          <w:kern w:val="0"/>
          <w:sz w:val="24"/>
        </w:rPr>
        <w:t>NP</w:t>
      </w:r>
      <w:r w:rsidR="00FC4633" w:rsidRPr="00FC4633">
        <w:rPr>
          <w:rFonts w:asciiTheme="minorEastAsia" w:eastAsiaTheme="minorEastAsia" w:hAnsiTheme="minorEastAsia" w:hint="eastAsia"/>
          <w:b/>
          <w:bCs/>
          <w:snapToGrid w:val="0"/>
          <w:kern w:val="0"/>
          <w:sz w:val="24"/>
        </w:rPr>
        <w:t>标记品种区分</w:t>
      </w:r>
      <w:r w:rsidR="00307FDB">
        <w:rPr>
          <w:rFonts w:asciiTheme="minorEastAsia" w:eastAsiaTheme="minorEastAsia" w:hAnsiTheme="minorEastAsia" w:hint="eastAsia"/>
          <w:b/>
          <w:bCs/>
          <w:snapToGrid w:val="0"/>
          <w:kern w:val="0"/>
          <w:sz w:val="24"/>
        </w:rPr>
        <w:t>能力</w:t>
      </w:r>
    </w:p>
    <w:p w14:paraId="5A86F010" w14:textId="58E8144D" w:rsidR="00C475F7" w:rsidRDefault="001650EA" w:rsidP="00B3123A">
      <w:pPr>
        <w:pStyle w:val="a3"/>
        <w:spacing w:line="360" w:lineRule="auto"/>
        <w:ind w:firstLine="480"/>
        <w:rPr>
          <w:rFonts w:asciiTheme="minorEastAsia" w:eastAsiaTheme="minorEastAsia" w:hAnsiTheme="minorEastAsia"/>
          <w:snapToGrid w:val="0"/>
          <w:kern w:val="0"/>
          <w:sz w:val="24"/>
        </w:rPr>
      </w:pPr>
      <w:r w:rsidRPr="00FC4633">
        <w:rPr>
          <w:rFonts w:asciiTheme="minorEastAsia" w:eastAsiaTheme="minorEastAsia" w:hAnsiTheme="minorEastAsia" w:hint="eastAsia"/>
          <w:snapToGrid w:val="0"/>
          <w:kern w:val="0"/>
          <w:sz w:val="24"/>
        </w:rPr>
        <w:t>DNA标记最终</w:t>
      </w:r>
      <w:r w:rsidR="006A6AD6" w:rsidRPr="00FC4633">
        <w:rPr>
          <w:rFonts w:asciiTheme="minorEastAsia" w:eastAsiaTheme="minorEastAsia" w:hAnsiTheme="minorEastAsia" w:hint="eastAsia"/>
          <w:snapToGrid w:val="0"/>
          <w:kern w:val="0"/>
          <w:sz w:val="24"/>
        </w:rPr>
        <w:t>目的是用于</w:t>
      </w:r>
      <w:r w:rsidRPr="00FC4633">
        <w:rPr>
          <w:rFonts w:asciiTheme="minorEastAsia" w:eastAsiaTheme="minorEastAsia" w:hAnsiTheme="minorEastAsia" w:hint="eastAsia"/>
          <w:snapToGrid w:val="0"/>
          <w:kern w:val="0"/>
          <w:sz w:val="24"/>
        </w:rPr>
        <w:t>品种区分，其一是要求DNA标记多态性</w:t>
      </w:r>
      <w:r w:rsidR="002A5696" w:rsidRPr="00FC4633">
        <w:rPr>
          <w:rFonts w:asciiTheme="minorEastAsia" w:eastAsiaTheme="minorEastAsia" w:hAnsiTheme="minorEastAsia" w:hint="eastAsia"/>
          <w:snapToGrid w:val="0"/>
          <w:kern w:val="0"/>
          <w:sz w:val="24"/>
        </w:rPr>
        <w:t>高</w:t>
      </w:r>
      <w:r w:rsidRPr="00FC4633">
        <w:rPr>
          <w:rFonts w:asciiTheme="minorEastAsia" w:eastAsiaTheme="minorEastAsia" w:hAnsiTheme="minorEastAsia" w:hint="eastAsia"/>
          <w:snapToGrid w:val="0"/>
          <w:kern w:val="0"/>
          <w:sz w:val="24"/>
        </w:rPr>
        <w:t>，二是</w:t>
      </w:r>
      <w:r w:rsidR="003B4089" w:rsidRPr="00FC4633">
        <w:rPr>
          <w:rFonts w:asciiTheme="minorEastAsia" w:eastAsiaTheme="minorEastAsia" w:hAnsiTheme="minorEastAsia" w:hint="eastAsia"/>
          <w:snapToGrid w:val="0"/>
          <w:kern w:val="0"/>
          <w:sz w:val="24"/>
        </w:rPr>
        <w:t>实质性派生品种鉴定中</w:t>
      </w:r>
      <w:r w:rsidRPr="00FC4633">
        <w:rPr>
          <w:rFonts w:asciiTheme="minorEastAsia" w:eastAsiaTheme="minorEastAsia" w:hAnsiTheme="minorEastAsia" w:hint="eastAsia"/>
          <w:snapToGrid w:val="0"/>
          <w:kern w:val="0"/>
          <w:sz w:val="24"/>
        </w:rPr>
        <w:t>要求DNA标记数量</w:t>
      </w:r>
      <w:r w:rsidR="002A5696" w:rsidRPr="00FC4633">
        <w:rPr>
          <w:rFonts w:asciiTheme="minorEastAsia" w:eastAsiaTheme="minorEastAsia" w:hAnsiTheme="minorEastAsia" w:hint="eastAsia"/>
          <w:snapToGrid w:val="0"/>
          <w:kern w:val="0"/>
          <w:sz w:val="24"/>
        </w:rPr>
        <w:t>多</w:t>
      </w:r>
      <w:r w:rsidRPr="00FC4633">
        <w:rPr>
          <w:rFonts w:asciiTheme="minorEastAsia" w:eastAsiaTheme="minorEastAsia" w:hAnsiTheme="minorEastAsia" w:hint="eastAsia"/>
          <w:snapToGrid w:val="0"/>
          <w:kern w:val="0"/>
          <w:sz w:val="24"/>
        </w:rPr>
        <w:t>。本标准使用了</w:t>
      </w:r>
      <w:r w:rsidR="00FC4633">
        <w:rPr>
          <w:rFonts w:asciiTheme="minorEastAsia" w:eastAsiaTheme="minorEastAsia" w:hAnsiTheme="minorEastAsia"/>
          <w:snapToGrid w:val="0"/>
          <w:kern w:val="0"/>
          <w:sz w:val="24"/>
        </w:rPr>
        <w:t>508</w:t>
      </w:r>
      <w:r w:rsidRPr="00FC4633">
        <w:rPr>
          <w:rFonts w:asciiTheme="minorEastAsia" w:eastAsiaTheme="minorEastAsia" w:hAnsiTheme="minorEastAsia" w:hint="eastAsia"/>
          <w:snapToGrid w:val="0"/>
          <w:kern w:val="0"/>
          <w:sz w:val="24"/>
        </w:rPr>
        <w:t>个标记位点，</w:t>
      </w:r>
      <w:r w:rsidR="00FC4633">
        <w:rPr>
          <w:rFonts w:asciiTheme="minorEastAsia" w:eastAsiaTheme="minorEastAsia" w:hAnsiTheme="minorEastAsia" w:hint="eastAsia"/>
          <w:snapToGrid w:val="0"/>
          <w:kern w:val="0"/>
          <w:sz w:val="24"/>
        </w:rPr>
        <w:t>数量远大于传统分子标记</w:t>
      </w:r>
      <w:r w:rsidRPr="00FC4633">
        <w:rPr>
          <w:rFonts w:asciiTheme="minorEastAsia" w:eastAsiaTheme="minorEastAsia" w:hAnsiTheme="minorEastAsia" w:hint="eastAsia"/>
          <w:snapToGrid w:val="0"/>
          <w:kern w:val="0"/>
          <w:sz w:val="24"/>
        </w:rPr>
        <w:t>，</w:t>
      </w:r>
      <w:r w:rsidR="004A0F64" w:rsidRPr="00FC4633">
        <w:rPr>
          <w:rFonts w:asciiTheme="minorEastAsia" w:eastAsiaTheme="minorEastAsia" w:hAnsiTheme="minorEastAsia" w:hint="eastAsia"/>
          <w:snapToGrid w:val="0"/>
          <w:kern w:val="0"/>
          <w:sz w:val="24"/>
        </w:rPr>
        <w:t>可以</w:t>
      </w:r>
      <w:r w:rsidR="006A6AD6" w:rsidRPr="00FC4633">
        <w:rPr>
          <w:rFonts w:asciiTheme="minorEastAsia" w:eastAsiaTheme="minorEastAsia" w:hAnsiTheme="minorEastAsia" w:hint="eastAsia"/>
          <w:snapToGrid w:val="0"/>
          <w:kern w:val="0"/>
          <w:sz w:val="24"/>
        </w:rPr>
        <w:t>更好地</w:t>
      </w:r>
      <w:r w:rsidR="004A0F64" w:rsidRPr="00FC4633">
        <w:rPr>
          <w:rFonts w:asciiTheme="minorEastAsia" w:eastAsiaTheme="minorEastAsia" w:hAnsiTheme="minorEastAsia" w:hint="eastAsia"/>
          <w:snapToGrid w:val="0"/>
          <w:kern w:val="0"/>
          <w:sz w:val="24"/>
        </w:rPr>
        <w:t>用于实质性派生品种鉴定</w:t>
      </w:r>
      <w:r w:rsidRPr="00FC4633">
        <w:rPr>
          <w:rFonts w:asciiTheme="minorEastAsia" w:eastAsiaTheme="minorEastAsia" w:hAnsiTheme="minorEastAsia" w:hint="eastAsia"/>
          <w:snapToGrid w:val="0"/>
          <w:kern w:val="0"/>
          <w:sz w:val="24"/>
        </w:rPr>
        <w:t>。</w:t>
      </w:r>
    </w:p>
    <w:p w14:paraId="39DA9DA1" w14:textId="5ACF5B06" w:rsidR="00D65E69" w:rsidRDefault="00FC4633" w:rsidP="00D65E69">
      <w:pPr>
        <w:spacing w:line="360" w:lineRule="auto"/>
        <w:ind w:firstLineChars="200" w:firstLine="480"/>
        <w:rPr>
          <w:rFonts w:asciiTheme="minorEastAsia" w:hAnsiTheme="minorEastAsia"/>
          <w:snapToGrid w:val="0"/>
          <w:kern w:val="0"/>
          <w:sz w:val="24"/>
          <w:szCs w:val="24"/>
        </w:rPr>
      </w:pPr>
      <w:r w:rsidRPr="00C4460A">
        <w:rPr>
          <w:rFonts w:asciiTheme="minorEastAsia" w:hAnsiTheme="minorEastAsia" w:hint="eastAsia"/>
          <w:snapToGrid w:val="0"/>
          <w:kern w:val="0"/>
          <w:sz w:val="24"/>
          <w:szCs w:val="24"/>
        </w:rPr>
        <w:lastRenderedPageBreak/>
        <w:t>对</w:t>
      </w:r>
      <w:r w:rsidR="003541BA" w:rsidRPr="00C4460A">
        <w:rPr>
          <w:rFonts w:asciiTheme="minorEastAsia" w:hAnsiTheme="minorEastAsia"/>
          <w:snapToGrid w:val="0"/>
          <w:kern w:val="0"/>
          <w:sz w:val="24"/>
          <w:szCs w:val="24"/>
        </w:rPr>
        <w:t>161</w:t>
      </w:r>
      <w:r w:rsidRPr="00C4460A">
        <w:rPr>
          <w:rFonts w:asciiTheme="minorEastAsia" w:hAnsiTheme="minorEastAsia" w:hint="eastAsia"/>
          <w:snapToGrid w:val="0"/>
          <w:kern w:val="0"/>
          <w:sz w:val="24"/>
          <w:szCs w:val="24"/>
        </w:rPr>
        <w:t>份香菇样品进行两两比较，分析样品间MNP标记位点的差异，共得到</w:t>
      </w:r>
      <w:r w:rsidR="00E827CA">
        <w:rPr>
          <w:rFonts w:asciiTheme="minorEastAsia" w:hAnsiTheme="minorEastAsia"/>
          <w:snapToGrid w:val="0"/>
          <w:kern w:val="0"/>
          <w:sz w:val="24"/>
          <w:szCs w:val="24"/>
        </w:rPr>
        <w:t>128</w:t>
      </w:r>
      <w:r w:rsidR="0095752B">
        <w:rPr>
          <w:rFonts w:asciiTheme="minorEastAsia" w:hAnsiTheme="minorEastAsia"/>
          <w:snapToGrid w:val="0"/>
          <w:kern w:val="0"/>
          <w:sz w:val="24"/>
          <w:szCs w:val="24"/>
        </w:rPr>
        <w:t>8</w:t>
      </w:r>
      <w:r w:rsidR="00E827CA">
        <w:rPr>
          <w:rFonts w:asciiTheme="minorEastAsia" w:hAnsiTheme="minorEastAsia"/>
          <w:snapToGrid w:val="0"/>
          <w:kern w:val="0"/>
          <w:sz w:val="24"/>
          <w:szCs w:val="24"/>
        </w:rPr>
        <w:t>0</w:t>
      </w:r>
      <w:r w:rsidRPr="00C4460A">
        <w:rPr>
          <w:rFonts w:asciiTheme="minorEastAsia" w:hAnsiTheme="minorEastAsia" w:hint="eastAsia"/>
          <w:snapToGrid w:val="0"/>
          <w:kern w:val="0"/>
          <w:sz w:val="24"/>
          <w:szCs w:val="24"/>
        </w:rPr>
        <w:t>对比较结果，</w:t>
      </w:r>
      <w:r w:rsidR="00E827CA">
        <w:rPr>
          <w:rFonts w:asciiTheme="minorEastAsia" w:hAnsiTheme="minorEastAsia"/>
          <w:snapToGrid w:val="0"/>
          <w:kern w:val="0"/>
          <w:sz w:val="24"/>
          <w:szCs w:val="24"/>
        </w:rPr>
        <w:t>128</w:t>
      </w:r>
      <w:r w:rsidR="0095752B">
        <w:rPr>
          <w:rFonts w:asciiTheme="minorEastAsia" w:hAnsiTheme="minorEastAsia"/>
          <w:snapToGrid w:val="0"/>
          <w:kern w:val="0"/>
          <w:sz w:val="24"/>
          <w:szCs w:val="24"/>
        </w:rPr>
        <w:t>8</w:t>
      </w:r>
      <w:r w:rsidR="00E827CA">
        <w:rPr>
          <w:rFonts w:asciiTheme="minorEastAsia" w:hAnsiTheme="minorEastAsia"/>
          <w:snapToGrid w:val="0"/>
          <w:kern w:val="0"/>
          <w:sz w:val="24"/>
          <w:szCs w:val="24"/>
        </w:rPr>
        <w:t>0</w:t>
      </w:r>
      <w:r w:rsidRPr="00C4460A">
        <w:rPr>
          <w:rFonts w:asciiTheme="minorEastAsia" w:hAnsiTheme="minorEastAsia" w:hint="eastAsia"/>
          <w:snapToGrid w:val="0"/>
          <w:kern w:val="0"/>
          <w:sz w:val="24"/>
          <w:szCs w:val="24"/>
        </w:rPr>
        <w:t>对样品的遗传距离的差异位于0%-</w:t>
      </w:r>
      <w:r w:rsidRPr="00C4460A">
        <w:rPr>
          <w:rFonts w:asciiTheme="minorEastAsia" w:hAnsiTheme="minorEastAsia"/>
          <w:snapToGrid w:val="0"/>
          <w:kern w:val="0"/>
          <w:sz w:val="24"/>
          <w:szCs w:val="24"/>
        </w:rPr>
        <w:t>100</w:t>
      </w:r>
      <w:r w:rsidRPr="00C4460A">
        <w:rPr>
          <w:rFonts w:asciiTheme="minorEastAsia" w:hAnsiTheme="minorEastAsia" w:hint="eastAsia"/>
          <w:snapToGrid w:val="0"/>
          <w:kern w:val="0"/>
          <w:sz w:val="24"/>
          <w:szCs w:val="24"/>
        </w:rPr>
        <w:t>%之间，任意</w:t>
      </w:r>
      <w:r w:rsidR="003D5BF3">
        <w:rPr>
          <w:rFonts w:asciiTheme="minorEastAsia" w:hAnsiTheme="minorEastAsia" w:hint="eastAsia"/>
          <w:snapToGrid w:val="0"/>
          <w:kern w:val="0"/>
          <w:sz w:val="24"/>
          <w:szCs w:val="24"/>
        </w:rPr>
        <w:t>样品</w:t>
      </w:r>
      <w:r w:rsidRPr="00C4460A">
        <w:rPr>
          <w:rFonts w:asciiTheme="minorEastAsia" w:hAnsiTheme="minorEastAsia" w:hint="eastAsia"/>
          <w:snapToGrid w:val="0"/>
          <w:kern w:val="0"/>
          <w:sz w:val="24"/>
          <w:szCs w:val="24"/>
        </w:rPr>
        <w:t>间平均MNP标记差异位点为</w:t>
      </w:r>
      <w:r w:rsidR="00E827CA">
        <w:rPr>
          <w:rFonts w:asciiTheme="minorEastAsia" w:hAnsiTheme="minorEastAsia"/>
          <w:snapToGrid w:val="0"/>
          <w:kern w:val="0"/>
          <w:sz w:val="24"/>
          <w:szCs w:val="24"/>
        </w:rPr>
        <w:t>307.35</w:t>
      </w:r>
      <w:r w:rsidRPr="00C4460A">
        <w:rPr>
          <w:rFonts w:asciiTheme="minorEastAsia" w:hAnsiTheme="minorEastAsia" w:hint="eastAsia"/>
          <w:snapToGrid w:val="0"/>
          <w:kern w:val="0"/>
          <w:sz w:val="24"/>
          <w:szCs w:val="24"/>
        </w:rPr>
        <w:t>个，平均差异达6</w:t>
      </w:r>
      <w:r w:rsidR="00C4460A" w:rsidRPr="00C4460A">
        <w:rPr>
          <w:rFonts w:asciiTheme="minorEastAsia" w:hAnsiTheme="minorEastAsia"/>
          <w:snapToGrid w:val="0"/>
          <w:kern w:val="0"/>
          <w:sz w:val="24"/>
          <w:szCs w:val="24"/>
        </w:rPr>
        <w:t>7</w:t>
      </w:r>
      <w:r w:rsidRPr="00C4460A">
        <w:rPr>
          <w:rFonts w:asciiTheme="minorEastAsia" w:hAnsiTheme="minorEastAsia"/>
          <w:snapToGrid w:val="0"/>
          <w:kern w:val="0"/>
          <w:sz w:val="24"/>
          <w:szCs w:val="24"/>
        </w:rPr>
        <w:t>.</w:t>
      </w:r>
      <w:r w:rsidR="00E827CA">
        <w:rPr>
          <w:rFonts w:asciiTheme="minorEastAsia" w:hAnsiTheme="minorEastAsia"/>
          <w:snapToGrid w:val="0"/>
          <w:kern w:val="0"/>
          <w:sz w:val="24"/>
          <w:szCs w:val="24"/>
        </w:rPr>
        <w:t>47</w:t>
      </w:r>
      <w:r w:rsidRPr="00C4460A">
        <w:rPr>
          <w:rFonts w:asciiTheme="minorEastAsia" w:hAnsiTheme="minorEastAsia" w:hint="eastAsia"/>
          <w:snapToGrid w:val="0"/>
          <w:kern w:val="0"/>
          <w:sz w:val="24"/>
          <w:szCs w:val="24"/>
        </w:rPr>
        <w:t>%</w:t>
      </w:r>
      <w:r w:rsidRPr="003D5BF3">
        <w:rPr>
          <w:rFonts w:asciiTheme="minorEastAsia" w:hAnsiTheme="minorEastAsia" w:hint="eastAsia"/>
          <w:snapToGrid w:val="0"/>
          <w:color w:val="000000" w:themeColor="text1"/>
          <w:kern w:val="0"/>
          <w:sz w:val="24"/>
          <w:szCs w:val="24"/>
        </w:rPr>
        <w:t>（图</w:t>
      </w:r>
      <w:r w:rsidR="0079564B" w:rsidRPr="003D5BF3">
        <w:rPr>
          <w:rFonts w:asciiTheme="minorEastAsia" w:hAnsiTheme="minorEastAsia" w:hint="eastAsia"/>
          <w:snapToGrid w:val="0"/>
          <w:color w:val="000000" w:themeColor="text1"/>
          <w:kern w:val="0"/>
          <w:sz w:val="24"/>
          <w:szCs w:val="24"/>
        </w:rPr>
        <w:t>6</w:t>
      </w:r>
      <w:r w:rsidRPr="003D5BF3">
        <w:rPr>
          <w:rFonts w:asciiTheme="minorEastAsia" w:hAnsiTheme="minorEastAsia" w:hint="eastAsia"/>
          <w:snapToGrid w:val="0"/>
          <w:color w:val="000000" w:themeColor="text1"/>
          <w:kern w:val="0"/>
          <w:sz w:val="24"/>
          <w:szCs w:val="24"/>
        </w:rPr>
        <w:t>）</w:t>
      </w:r>
      <w:r w:rsidRPr="00C4460A">
        <w:rPr>
          <w:rFonts w:asciiTheme="minorEastAsia" w:hAnsiTheme="minorEastAsia" w:hint="eastAsia"/>
          <w:snapToGrid w:val="0"/>
          <w:kern w:val="0"/>
          <w:sz w:val="24"/>
          <w:szCs w:val="24"/>
        </w:rPr>
        <w:t>，其中</w:t>
      </w:r>
      <w:r w:rsidR="00E827CA">
        <w:rPr>
          <w:rFonts w:asciiTheme="minorEastAsia" w:hAnsiTheme="minorEastAsia"/>
          <w:snapToGrid w:val="0"/>
          <w:kern w:val="0"/>
          <w:sz w:val="24"/>
          <w:szCs w:val="24"/>
        </w:rPr>
        <w:t>48</w:t>
      </w:r>
      <w:r w:rsidRPr="00C4460A">
        <w:rPr>
          <w:rFonts w:asciiTheme="minorEastAsia" w:hAnsiTheme="minorEastAsia" w:hint="eastAsia"/>
          <w:snapToGrid w:val="0"/>
          <w:kern w:val="0"/>
          <w:sz w:val="24"/>
          <w:szCs w:val="24"/>
        </w:rPr>
        <w:t>对样品MNP标记差异比例为0，占比</w:t>
      </w:r>
      <w:r w:rsidRPr="00C4460A">
        <w:rPr>
          <w:rFonts w:asciiTheme="minorEastAsia" w:hAnsiTheme="minorEastAsia"/>
          <w:snapToGrid w:val="0"/>
          <w:kern w:val="0"/>
          <w:sz w:val="24"/>
          <w:szCs w:val="24"/>
        </w:rPr>
        <w:t>0.</w:t>
      </w:r>
      <w:r w:rsidR="00152E1B">
        <w:rPr>
          <w:rFonts w:asciiTheme="minorEastAsia" w:hAnsiTheme="minorEastAsia"/>
          <w:snapToGrid w:val="0"/>
          <w:kern w:val="0"/>
          <w:sz w:val="24"/>
          <w:szCs w:val="24"/>
        </w:rPr>
        <w:t>37</w:t>
      </w:r>
      <w:r w:rsidR="00C24C77">
        <w:rPr>
          <w:rFonts w:asciiTheme="minorEastAsia" w:hAnsiTheme="minorEastAsia"/>
          <w:snapToGrid w:val="0"/>
          <w:kern w:val="0"/>
          <w:sz w:val="24"/>
          <w:szCs w:val="24"/>
        </w:rPr>
        <w:t>3</w:t>
      </w:r>
      <w:r w:rsidRPr="00C4460A">
        <w:rPr>
          <w:rFonts w:asciiTheme="minorEastAsia" w:hAnsiTheme="minorEastAsia" w:hint="eastAsia"/>
          <w:snapToGrid w:val="0"/>
          <w:kern w:val="0"/>
          <w:sz w:val="24"/>
          <w:szCs w:val="24"/>
        </w:rPr>
        <w:t>%。</w:t>
      </w:r>
      <w:r w:rsidR="00F22A61">
        <w:rPr>
          <w:rFonts w:asciiTheme="minorEastAsia" w:hAnsiTheme="minorEastAsia" w:hint="eastAsia"/>
          <w:snapToGrid w:val="0"/>
          <w:color w:val="000000" w:themeColor="text1"/>
          <w:kern w:val="0"/>
          <w:sz w:val="24"/>
        </w:rPr>
        <w:t>共有</w:t>
      </w:r>
      <w:r w:rsidR="000F1E6C">
        <w:rPr>
          <w:rFonts w:asciiTheme="minorEastAsia" w:hAnsiTheme="minorEastAsia" w:hint="eastAsia"/>
          <w:snapToGrid w:val="0"/>
          <w:kern w:val="0"/>
          <w:sz w:val="24"/>
          <w:szCs w:val="24"/>
        </w:rPr>
        <w:t>1</w:t>
      </w:r>
      <w:r w:rsidR="000F1E6C">
        <w:rPr>
          <w:rFonts w:asciiTheme="minorEastAsia" w:hAnsiTheme="minorEastAsia"/>
          <w:snapToGrid w:val="0"/>
          <w:kern w:val="0"/>
          <w:sz w:val="24"/>
          <w:szCs w:val="24"/>
        </w:rPr>
        <w:t>2,635</w:t>
      </w:r>
      <w:r w:rsidR="00F22A61">
        <w:rPr>
          <w:rFonts w:asciiTheme="minorEastAsia" w:hAnsiTheme="minorEastAsia" w:hint="eastAsia"/>
          <w:snapToGrid w:val="0"/>
          <w:color w:val="000000" w:themeColor="text1"/>
          <w:kern w:val="0"/>
          <w:sz w:val="24"/>
        </w:rPr>
        <w:t>（占比9</w:t>
      </w:r>
      <w:r w:rsidR="000F1E6C">
        <w:rPr>
          <w:rFonts w:asciiTheme="minorEastAsia" w:hAnsiTheme="minorEastAsia"/>
          <w:snapToGrid w:val="0"/>
          <w:color w:val="000000" w:themeColor="text1"/>
          <w:kern w:val="0"/>
          <w:sz w:val="24"/>
        </w:rPr>
        <w:t>8</w:t>
      </w:r>
      <w:r w:rsidR="00F22A61">
        <w:rPr>
          <w:rFonts w:asciiTheme="minorEastAsia" w:hAnsiTheme="minorEastAsia"/>
          <w:snapToGrid w:val="0"/>
          <w:color w:val="000000" w:themeColor="text1"/>
          <w:kern w:val="0"/>
          <w:sz w:val="24"/>
        </w:rPr>
        <w:t>.</w:t>
      </w:r>
      <w:r w:rsidR="000F1E6C">
        <w:rPr>
          <w:rFonts w:asciiTheme="minorEastAsia" w:hAnsiTheme="minorEastAsia"/>
          <w:snapToGrid w:val="0"/>
          <w:color w:val="000000" w:themeColor="text1"/>
          <w:kern w:val="0"/>
          <w:sz w:val="24"/>
        </w:rPr>
        <w:t>10</w:t>
      </w:r>
      <w:r w:rsidR="00F22A61">
        <w:rPr>
          <w:rFonts w:asciiTheme="minorEastAsia" w:hAnsiTheme="minorEastAsia" w:hint="eastAsia"/>
          <w:snapToGrid w:val="0"/>
          <w:color w:val="000000" w:themeColor="text1"/>
          <w:kern w:val="0"/>
          <w:sz w:val="24"/>
        </w:rPr>
        <w:t>%）对</w:t>
      </w:r>
      <w:r w:rsidR="003D5BF3">
        <w:rPr>
          <w:rFonts w:asciiTheme="minorEastAsia" w:hAnsiTheme="minorEastAsia" w:hint="eastAsia"/>
          <w:snapToGrid w:val="0"/>
          <w:color w:val="000000" w:themeColor="text1"/>
          <w:kern w:val="0"/>
          <w:sz w:val="24"/>
        </w:rPr>
        <w:t>样品</w:t>
      </w:r>
      <w:r w:rsidR="00F22A61">
        <w:rPr>
          <w:rFonts w:asciiTheme="minorEastAsia" w:hAnsiTheme="minorEastAsia" w:hint="eastAsia"/>
          <w:snapToGrid w:val="0"/>
          <w:color w:val="000000" w:themeColor="text1"/>
          <w:kern w:val="0"/>
          <w:sz w:val="24"/>
        </w:rPr>
        <w:t>间遗传相似系数低于9</w:t>
      </w:r>
      <w:r w:rsidR="00F22A61">
        <w:rPr>
          <w:rFonts w:asciiTheme="minorEastAsia" w:hAnsiTheme="minorEastAsia"/>
          <w:snapToGrid w:val="0"/>
          <w:color w:val="000000" w:themeColor="text1"/>
          <w:kern w:val="0"/>
          <w:sz w:val="24"/>
        </w:rPr>
        <w:t>6</w:t>
      </w:r>
      <w:r w:rsidR="00F22A61">
        <w:rPr>
          <w:rFonts w:asciiTheme="minorEastAsia" w:hAnsiTheme="minorEastAsia" w:hint="eastAsia"/>
          <w:snapToGrid w:val="0"/>
          <w:color w:val="000000" w:themeColor="text1"/>
          <w:kern w:val="0"/>
          <w:sz w:val="24"/>
        </w:rPr>
        <w:t>%；共有</w:t>
      </w:r>
      <w:r w:rsidR="000F1E6C">
        <w:rPr>
          <w:rFonts w:asciiTheme="minorEastAsia" w:hAnsiTheme="minorEastAsia"/>
          <w:snapToGrid w:val="0"/>
          <w:color w:val="000000" w:themeColor="text1"/>
          <w:kern w:val="0"/>
          <w:sz w:val="24"/>
        </w:rPr>
        <w:t>245</w:t>
      </w:r>
      <w:r w:rsidR="00F22A61">
        <w:rPr>
          <w:rFonts w:asciiTheme="minorEastAsia" w:hAnsiTheme="minorEastAsia" w:hint="eastAsia"/>
          <w:snapToGrid w:val="0"/>
          <w:color w:val="000000" w:themeColor="text1"/>
          <w:kern w:val="0"/>
          <w:sz w:val="24"/>
        </w:rPr>
        <w:t>对</w:t>
      </w:r>
      <w:r w:rsidR="003D5BF3">
        <w:rPr>
          <w:rFonts w:asciiTheme="minorEastAsia" w:hAnsiTheme="minorEastAsia" w:hint="eastAsia"/>
          <w:snapToGrid w:val="0"/>
          <w:color w:val="000000" w:themeColor="text1"/>
          <w:kern w:val="0"/>
          <w:sz w:val="24"/>
        </w:rPr>
        <w:t>样品</w:t>
      </w:r>
      <w:r w:rsidR="00F22A61">
        <w:rPr>
          <w:rFonts w:asciiTheme="minorEastAsia" w:hAnsiTheme="minorEastAsia" w:hint="eastAsia"/>
          <w:snapToGrid w:val="0"/>
          <w:color w:val="000000" w:themeColor="text1"/>
          <w:kern w:val="0"/>
          <w:sz w:val="24"/>
        </w:rPr>
        <w:t>的遗传相似系数高于9</w:t>
      </w:r>
      <w:r w:rsidR="00F22A61">
        <w:rPr>
          <w:rFonts w:asciiTheme="minorEastAsia" w:hAnsiTheme="minorEastAsia"/>
          <w:snapToGrid w:val="0"/>
          <w:color w:val="000000" w:themeColor="text1"/>
          <w:kern w:val="0"/>
          <w:sz w:val="24"/>
        </w:rPr>
        <w:t>6</w:t>
      </w:r>
      <w:r w:rsidR="00F22A61">
        <w:rPr>
          <w:rFonts w:asciiTheme="minorEastAsia" w:hAnsiTheme="minorEastAsia" w:hint="eastAsia"/>
          <w:snapToGrid w:val="0"/>
          <w:color w:val="000000" w:themeColor="text1"/>
          <w:kern w:val="0"/>
          <w:sz w:val="24"/>
        </w:rPr>
        <w:t>%，占比为</w:t>
      </w:r>
      <w:r w:rsidR="000F1E6C">
        <w:rPr>
          <w:rFonts w:asciiTheme="minorEastAsia" w:hAnsiTheme="minorEastAsia"/>
          <w:snapToGrid w:val="0"/>
          <w:color w:val="000000" w:themeColor="text1"/>
          <w:kern w:val="0"/>
          <w:sz w:val="24"/>
        </w:rPr>
        <w:t>1.90</w:t>
      </w:r>
      <w:r w:rsidR="00F22A61">
        <w:rPr>
          <w:rFonts w:asciiTheme="minorEastAsia" w:hAnsiTheme="minorEastAsia" w:hint="eastAsia"/>
          <w:snapToGrid w:val="0"/>
          <w:color w:val="000000" w:themeColor="text1"/>
          <w:kern w:val="0"/>
          <w:sz w:val="24"/>
        </w:rPr>
        <w:t>%，表明</w:t>
      </w:r>
      <w:r w:rsidRPr="00C4460A">
        <w:rPr>
          <w:rFonts w:asciiTheme="minorEastAsia" w:hAnsiTheme="minorEastAsia" w:hint="eastAsia"/>
          <w:snapToGrid w:val="0"/>
          <w:kern w:val="0"/>
          <w:sz w:val="24"/>
          <w:szCs w:val="24"/>
        </w:rPr>
        <w:t>开发的香菇MNP标记多态性高、</w:t>
      </w:r>
      <w:r w:rsidR="003D5BF3">
        <w:rPr>
          <w:rFonts w:asciiTheme="minorEastAsia" w:hAnsiTheme="minorEastAsia" w:hint="eastAsia"/>
          <w:snapToGrid w:val="0"/>
          <w:kern w:val="0"/>
          <w:sz w:val="24"/>
          <w:szCs w:val="24"/>
        </w:rPr>
        <w:t>菌株</w:t>
      </w:r>
      <w:r w:rsidRPr="00C4460A">
        <w:rPr>
          <w:rFonts w:asciiTheme="minorEastAsia" w:hAnsiTheme="minorEastAsia" w:hint="eastAsia"/>
          <w:snapToGrid w:val="0"/>
          <w:kern w:val="0"/>
          <w:sz w:val="24"/>
          <w:szCs w:val="24"/>
        </w:rPr>
        <w:t>区分力强</w:t>
      </w:r>
      <w:r w:rsidR="00295E76">
        <w:rPr>
          <w:rFonts w:asciiTheme="minorEastAsia" w:hAnsiTheme="minorEastAsia" w:hint="eastAsia"/>
          <w:snapToGrid w:val="0"/>
          <w:kern w:val="0"/>
          <w:sz w:val="24"/>
          <w:szCs w:val="24"/>
        </w:rPr>
        <w:t>（图</w:t>
      </w:r>
      <w:r w:rsidR="003806EC">
        <w:rPr>
          <w:rFonts w:asciiTheme="minorEastAsia" w:hAnsiTheme="minorEastAsia" w:hint="eastAsia"/>
          <w:snapToGrid w:val="0"/>
          <w:kern w:val="0"/>
          <w:sz w:val="24"/>
          <w:szCs w:val="24"/>
        </w:rPr>
        <w:t>6</w:t>
      </w:r>
      <w:r w:rsidR="00295E76">
        <w:rPr>
          <w:rFonts w:asciiTheme="minorEastAsia" w:hAnsiTheme="minorEastAsia" w:hint="eastAsia"/>
          <w:snapToGrid w:val="0"/>
          <w:kern w:val="0"/>
          <w:sz w:val="24"/>
          <w:szCs w:val="24"/>
        </w:rPr>
        <w:t>）</w:t>
      </w:r>
      <w:r w:rsidRPr="00C4460A">
        <w:rPr>
          <w:rFonts w:asciiTheme="minorEastAsia" w:hAnsiTheme="minorEastAsia" w:hint="eastAsia"/>
          <w:snapToGrid w:val="0"/>
          <w:kern w:val="0"/>
          <w:sz w:val="24"/>
          <w:szCs w:val="24"/>
        </w:rPr>
        <w:t>。</w:t>
      </w:r>
    </w:p>
    <w:p w14:paraId="6C014A5D" w14:textId="1432A980" w:rsidR="00D65E69" w:rsidRDefault="00D65E69" w:rsidP="00D65E69">
      <w:pPr>
        <w:spacing w:line="360" w:lineRule="auto"/>
        <w:jc w:val="center"/>
        <w:rPr>
          <w:rFonts w:asciiTheme="minorEastAsia" w:hAnsiTheme="minorEastAsia"/>
          <w:snapToGrid w:val="0"/>
          <w:kern w:val="0"/>
          <w:sz w:val="24"/>
          <w:szCs w:val="24"/>
        </w:rPr>
      </w:pPr>
      <w:r w:rsidRPr="00D65E69">
        <w:rPr>
          <w:rFonts w:asciiTheme="minorEastAsia" w:hAnsiTheme="minorEastAsia"/>
          <w:noProof/>
          <w:snapToGrid w:val="0"/>
          <w:kern w:val="0"/>
          <w:sz w:val="24"/>
          <w:szCs w:val="24"/>
        </w:rPr>
        <w:drawing>
          <wp:inline distT="0" distB="0" distL="0" distR="0" wp14:anchorId="7C7BBD12" wp14:editId="4565AE32">
            <wp:extent cx="5274310" cy="25940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987"/>
                    <a:stretch/>
                  </pic:blipFill>
                  <pic:spPr bwMode="auto">
                    <a:xfrm>
                      <a:off x="0" y="0"/>
                      <a:ext cx="5274310" cy="2594047"/>
                    </a:xfrm>
                    <a:prstGeom prst="rect">
                      <a:avLst/>
                    </a:prstGeom>
                    <a:ln>
                      <a:noFill/>
                    </a:ln>
                    <a:extLst>
                      <a:ext uri="{53640926-AAD7-44D8-BBD7-CCE9431645EC}">
                        <a14:shadowObscured xmlns:a14="http://schemas.microsoft.com/office/drawing/2010/main"/>
                      </a:ext>
                    </a:extLst>
                  </pic:spPr>
                </pic:pic>
              </a:graphicData>
            </a:graphic>
          </wp:inline>
        </w:drawing>
      </w:r>
    </w:p>
    <w:p w14:paraId="769D5AC1" w14:textId="0237249D" w:rsidR="00D65E69" w:rsidRDefault="00D65E69" w:rsidP="008B2C78">
      <w:pPr>
        <w:spacing w:line="360" w:lineRule="auto"/>
        <w:ind w:firstLineChars="200" w:firstLine="480"/>
        <w:jc w:val="center"/>
        <w:rPr>
          <w:rFonts w:asciiTheme="minorEastAsia" w:hAnsiTheme="minorEastAsia"/>
          <w:snapToGrid w:val="0"/>
          <w:kern w:val="0"/>
          <w:sz w:val="24"/>
          <w:szCs w:val="24"/>
        </w:rPr>
      </w:pPr>
      <w:r>
        <w:rPr>
          <w:rFonts w:asciiTheme="minorEastAsia" w:hAnsiTheme="minorEastAsia" w:hint="eastAsia"/>
          <w:snapToGrid w:val="0"/>
          <w:kern w:val="0"/>
          <w:sz w:val="24"/>
          <w:szCs w:val="24"/>
        </w:rPr>
        <w:t>图</w:t>
      </w:r>
      <w:r w:rsidR="003806EC">
        <w:rPr>
          <w:rFonts w:asciiTheme="minorEastAsia" w:hAnsiTheme="minorEastAsia"/>
          <w:snapToGrid w:val="0"/>
          <w:kern w:val="0"/>
          <w:sz w:val="24"/>
          <w:szCs w:val="24"/>
        </w:rPr>
        <w:t>6</w:t>
      </w:r>
      <w:r>
        <w:rPr>
          <w:rFonts w:asciiTheme="minorEastAsia" w:hAnsiTheme="minorEastAsia"/>
          <w:snapToGrid w:val="0"/>
          <w:kern w:val="0"/>
          <w:sz w:val="24"/>
          <w:szCs w:val="24"/>
        </w:rPr>
        <w:t xml:space="preserve"> 161</w:t>
      </w:r>
      <w:r>
        <w:rPr>
          <w:rFonts w:asciiTheme="minorEastAsia" w:hAnsiTheme="minorEastAsia" w:hint="eastAsia"/>
          <w:snapToGrid w:val="0"/>
          <w:kern w:val="0"/>
          <w:sz w:val="24"/>
          <w:szCs w:val="24"/>
        </w:rPr>
        <w:t>份香菇样品间差异分布</w:t>
      </w:r>
    </w:p>
    <w:p w14:paraId="150FE229" w14:textId="6A6857EA" w:rsidR="00D65E69" w:rsidRDefault="00252F62" w:rsidP="00252F62">
      <w:pPr>
        <w:spacing w:line="360" w:lineRule="auto"/>
        <w:ind w:firstLineChars="200" w:firstLine="480"/>
        <w:jc w:val="left"/>
        <w:rPr>
          <w:rFonts w:asciiTheme="minorEastAsia" w:hAnsiTheme="minorEastAsia"/>
          <w:snapToGrid w:val="0"/>
          <w:kern w:val="0"/>
          <w:sz w:val="24"/>
          <w:szCs w:val="24"/>
        </w:rPr>
      </w:pPr>
      <w:r>
        <w:rPr>
          <w:rFonts w:asciiTheme="minorEastAsia" w:hAnsiTheme="minorEastAsia" w:hint="eastAsia"/>
          <w:snapToGrid w:val="0"/>
          <w:kern w:val="0"/>
          <w:sz w:val="24"/>
          <w:szCs w:val="24"/>
        </w:rPr>
        <w:t>利用M</w:t>
      </w:r>
      <w:r>
        <w:rPr>
          <w:rFonts w:asciiTheme="minorEastAsia" w:hAnsiTheme="minorEastAsia"/>
          <w:snapToGrid w:val="0"/>
          <w:kern w:val="0"/>
          <w:sz w:val="24"/>
          <w:szCs w:val="24"/>
        </w:rPr>
        <w:t>NP</w:t>
      </w:r>
      <w:r>
        <w:rPr>
          <w:rFonts w:asciiTheme="minorEastAsia" w:hAnsiTheme="minorEastAsia" w:hint="eastAsia"/>
          <w:snapToGrid w:val="0"/>
          <w:kern w:val="0"/>
          <w:sz w:val="24"/>
          <w:szCs w:val="24"/>
        </w:rPr>
        <w:t>标记对供试1</w:t>
      </w:r>
      <w:r>
        <w:rPr>
          <w:rFonts w:asciiTheme="minorEastAsia" w:hAnsiTheme="minorEastAsia"/>
          <w:snapToGrid w:val="0"/>
          <w:kern w:val="0"/>
          <w:sz w:val="24"/>
          <w:szCs w:val="24"/>
        </w:rPr>
        <w:t>61</w:t>
      </w:r>
      <w:r>
        <w:rPr>
          <w:rFonts w:asciiTheme="minorEastAsia" w:hAnsiTheme="minorEastAsia" w:hint="eastAsia"/>
          <w:snapToGrid w:val="0"/>
          <w:kern w:val="0"/>
          <w:sz w:val="24"/>
          <w:szCs w:val="24"/>
        </w:rPr>
        <w:t>份香菇菌株进行</w:t>
      </w:r>
      <w:r>
        <w:rPr>
          <w:rFonts w:asciiTheme="minorEastAsia" w:hAnsiTheme="minorEastAsia"/>
          <w:snapToGrid w:val="0"/>
          <w:kern w:val="0"/>
          <w:sz w:val="24"/>
          <w:szCs w:val="24"/>
        </w:rPr>
        <w:t>UPGMA</w:t>
      </w:r>
      <w:r>
        <w:rPr>
          <w:rFonts w:asciiTheme="minorEastAsia" w:hAnsiTheme="minorEastAsia" w:hint="eastAsia"/>
          <w:snapToGrid w:val="0"/>
          <w:kern w:val="0"/>
          <w:sz w:val="24"/>
          <w:szCs w:val="24"/>
        </w:rPr>
        <w:t>系统聚类，结果表明所有菌株依据亲缘关系可被归为不同的亚群，大部分菌株的遗传背景具有特异性</w:t>
      </w:r>
      <w:r w:rsidR="00281E0C">
        <w:rPr>
          <w:rFonts w:asciiTheme="minorEastAsia" w:hAnsiTheme="minorEastAsia" w:hint="eastAsia"/>
          <w:snapToGrid w:val="0"/>
          <w:kern w:val="0"/>
          <w:sz w:val="24"/>
          <w:szCs w:val="24"/>
        </w:rPr>
        <w:t>，少量菌株之间的遗传背景差异较小</w:t>
      </w:r>
      <w:r w:rsidR="007A6D8E">
        <w:rPr>
          <w:rFonts w:asciiTheme="minorEastAsia" w:hAnsiTheme="minorEastAsia" w:hint="eastAsia"/>
          <w:snapToGrid w:val="0"/>
          <w:kern w:val="0"/>
          <w:sz w:val="24"/>
          <w:szCs w:val="24"/>
        </w:rPr>
        <w:t>（图</w:t>
      </w:r>
      <w:r w:rsidR="00264575">
        <w:rPr>
          <w:rFonts w:asciiTheme="minorEastAsia" w:hAnsiTheme="minorEastAsia" w:hint="eastAsia"/>
          <w:snapToGrid w:val="0"/>
          <w:kern w:val="0"/>
          <w:sz w:val="24"/>
          <w:szCs w:val="24"/>
        </w:rPr>
        <w:t>7</w:t>
      </w:r>
      <w:r w:rsidR="007A6D8E">
        <w:rPr>
          <w:rFonts w:asciiTheme="minorEastAsia" w:hAnsiTheme="minorEastAsia" w:hint="eastAsia"/>
          <w:snapToGrid w:val="0"/>
          <w:kern w:val="0"/>
          <w:sz w:val="24"/>
          <w:szCs w:val="24"/>
        </w:rPr>
        <w:t>）</w:t>
      </w:r>
      <w:r>
        <w:rPr>
          <w:rFonts w:asciiTheme="minorEastAsia" w:hAnsiTheme="minorEastAsia" w:hint="eastAsia"/>
          <w:snapToGrid w:val="0"/>
          <w:kern w:val="0"/>
          <w:sz w:val="24"/>
          <w:szCs w:val="24"/>
        </w:rPr>
        <w:t>。</w:t>
      </w:r>
    </w:p>
    <w:p w14:paraId="00CDA790" w14:textId="6CA1FD93" w:rsidR="00252F62" w:rsidRDefault="00252F62" w:rsidP="008B2C78">
      <w:pPr>
        <w:spacing w:line="360" w:lineRule="auto"/>
        <w:ind w:firstLineChars="200" w:firstLine="480"/>
        <w:jc w:val="center"/>
        <w:rPr>
          <w:rFonts w:asciiTheme="minorEastAsia" w:hAnsiTheme="minorEastAsia"/>
          <w:snapToGrid w:val="0"/>
          <w:kern w:val="0"/>
          <w:sz w:val="24"/>
          <w:szCs w:val="24"/>
        </w:rPr>
      </w:pPr>
    </w:p>
    <w:p w14:paraId="1D89EE6F" w14:textId="2FA02E59" w:rsidR="00252F62" w:rsidRDefault="00252F62" w:rsidP="008B2C78">
      <w:pPr>
        <w:spacing w:line="360" w:lineRule="auto"/>
        <w:ind w:firstLineChars="200" w:firstLine="420"/>
        <w:jc w:val="center"/>
        <w:rPr>
          <w:rFonts w:asciiTheme="minorEastAsia" w:hAnsiTheme="minorEastAsia"/>
          <w:snapToGrid w:val="0"/>
          <w:kern w:val="0"/>
          <w:sz w:val="24"/>
          <w:szCs w:val="24"/>
        </w:rPr>
      </w:pPr>
      <w:r>
        <w:rPr>
          <w:noProof/>
        </w:rPr>
        <w:lastRenderedPageBreak/>
        <w:drawing>
          <wp:inline distT="0" distB="0" distL="0" distR="0" wp14:anchorId="2F1EC79A" wp14:editId="46EBEC07">
            <wp:extent cx="4041619" cy="3737987"/>
            <wp:effectExtent l="0" t="0" r="0" b="0"/>
            <wp:docPr id="12" name="图片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200-000002000000}"/>
                        </a:ext>
                      </a:extLst>
                    </pic:cNvPr>
                    <pic:cNvPicPr>
                      <a:picLocks noChangeAspect="1"/>
                    </pic:cNvPicPr>
                  </pic:nvPicPr>
                  <pic:blipFill>
                    <a:blip r:embed="rId15"/>
                    <a:stretch>
                      <a:fillRect/>
                    </a:stretch>
                  </pic:blipFill>
                  <pic:spPr>
                    <a:xfrm>
                      <a:off x="0" y="0"/>
                      <a:ext cx="4070039" cy="3764272"/>
                    </a:xfrm>
                    <a:prstGeom prst="rect">
                      <a:avLst/>
                    </a:prstGeom>
                  </pic:spPr>
                </pic:pic>
              </a:graphicData>
            </a:graphic>
          </wp:inline>
        </w:drawing>
      </w:r>
    </w:p>
    <w:p w14:paraId="6C2A92D3" w14:textId="0D510C60" w:rsidR="00252F62" w:rsidRDefault="009E6D34" w:rsidP="008B2C78">
      <w:pPr>
        <w:spacing w:line="360" w:lineRule="auto"/>
        <w:ind w:firstLineChars="200" w:firstLine="480"/>
        <w:jc w:val="center"/>
        <w:rPr>
          <w:rFonts w:asciiTheme="minorEastAsia" w:hAnsiTheme="minorEastAsia"/>
          <w:snapToGrid w:val="0"/>
          <w:kern w:val="0"/>
          <w:sz w:val="24"/>
          <w:szCs w:val="24"/>
        </w:rPr>
      </w:pPr>
      <w:r>
        <w:rPr>
          <w:rFonts w:asciiTheme="minorEastAsia" w:hAnsiTheme="minorEastAsia" w:hint="eastAsia"/>
          <w:snapToGrid w:val="0"/>
          <w:kern w:val="0"/>
          <w:sz w:val="24"/>
          <w:szCs w:val="24"/>
        </w:rPr>
        <w:t>图</w:t>
      </w:r>
      <w:r w:rsidR="003806EC">
        <w:rPr>
          <w:rFonts w:asciiTheme="minorEastAsia" w:hAnsiTheme="minorEastAsia" w:hint="eastAsia"/>
          <w:snapToGrid w:val="0"/>
          <w:kern w:val="0"/>
          <w:sz w:val="24"/>
          <w:szCs w:val="24"/>
        </w:rPr>
        <w:t>7</w:t>
      </w:r>
      <w:r w:rsidR="003806EC">
        <w:rPr>
          <w:rFonts w:asciiTheme="minorEastAsia" w:hAnsiTheme="minorEastAsia"/>
          <w:snapToGrid w:val="0"/>
          <w:kern w:val="0"/>
          <w:sz w:val="24"/>
          <w:szCs w:val="24"/>
        </w:rPr>
        <w:t xml:space="preserve"> </w:t>
      </w:r>
      <w:r>
        <w:rPr>
          <w:rFonts w:asciiTheme="minorEastAsia" w:hAnsiTheme="minorEastAsia" w:hint="eastAsia"/>
          <w:snapToGrid w:val="0"/>
          <w:kern w:val="0"/>
          <w:sz w:val="24"/>
          <w:szCs w:val="24"/>
        </w:rPr>
        <w:t>1</w:t>
      </w:r>
      <w:r>
        <w:rPr>
          <w:rFonts w:asciiTheme="minorEastAsia" w:hAnsiTheme="minorEastAsia"/>
          <w:snapToGrid w:val="0"/>
          <w:kern w:val="0"/>
          <w:sz w:val="24"/>
          <w:szCs w:val="24"/>
        </w:rPr>
        <w:t>61</w:t>
      </w:r>
      <w:r>
        <w:rPr>
          <w:rFonts w:asciiTheme="minorEastAsia" w:hAnsiTheme="minorEastAsia" w:hint="eastAsia"/>
          <w:snapToGrid w:val="0"/>
          <w:kern w:val="0"/>
          <w:sz w:val="24"/>
          <w:szCs w:val="24"/>
        </w:rPr>
        <w:t>份香菇菌株的U</w:t>
      </w:r>
      <w:r>
        <w:rPr>
          <w:rFonts w:asciiTheme="minorEastAsia" w:hAnsiTheme="minorEastAsia"/>
          <w:snapToGrid w:val="0"/>
          <w:kern w:val="0"/>
          <w:sz w:val="24"/>
          <w:szCs w:val="24"/>
        </w:rPr>
        <w:t>PGMA</w:t>
      </w:r>
      <w:r>
        <w:rPr>
          <w:rFonts w:asciiTheme="minorEastAsia" w:hAnsiTheme="minorEastAsia" w:hint="eastAsia"/>
          <w:snapToGrid w:val="0"/>
          <w:kern w:val="0"/>
          <w:sz w:val="24"/>
          <w:szCs w:val="24"/>
        </w:rPr>
        <w:t>系统聚类图</w:t>
      </w:r>
    </w:p>
    <w:p w14:paraId="6B8166B3" w14:textId="6472CE65" w:rsidR="009D087C" w:rsidRPr="002C62B7" w:rsidRDefault="004229B2" w:rsidP="000663F1">
      <w:pPr>
        <w:pStyle w:val="a3"/>
        <w:spacing w:line="360" w:lineRule="auto"/>
        <w:ind w:firstLine="489"/>
        <w:rPr>
          <w:rFonts w:asciiTheme="minorEastAsia" w:eastAsiaTheme="minorEastAsia" w:hAnsiTheme="minorEastAsia"/>
          <w:b/>
          <w:bCs/>
          <w:snapToGrid w:val="0"/>
          <w:kern w:val="0"/>
          <w:sz w:val="24"/>
        </w:rPr>
      </w:pPr>
      <w:r w:rsidRPr="002C62B7">
        <w:rPr>
          <w:rFonts w:asciiTheme="minorEastAsia" w:eastAsiaTheme="minorEastAsia" w:hAnsiTheme="minorEastAsia"/>
          <w:b/>
          <w:bCs/>
          <w:snapToGrid w:val="0"/>
          <w:kern w:val="0"/>
          <w:sz w:val="24"/>
        </w:rPr>
        <w:t>10</w:t>
      </w:r>
      <w:r w:rsidR="00B3123A" w:rsidRPr="002C62B7">
        <w:rPr>
          <w:rFonts w:asciiTheme="minorEastAsia" w:eastAsiaTheme="minorEastAsia" w:hAnsiTheme="minorEastAsia"/>
          <w:b/>
          <w:bCs/>
          <w:snapToGrid w:val="0"/>
          <w:kern w:val="0"/>
          <w:sz w:val="24"/>
        </w:rPr>
        <w:t>.</w:t>
      </w:r>
      <w:r w:rsidR="003307DE" w:rsidRPr="002C62B7">
        <w:rPr>
          <w:rFonts w:asciiTheme="minorEastAsia" w:eastAsiaTheme="minorEastAsia" w:hAnsiTheme="minorEastAsia" w:hint="eastAsia"/>
          <w:b/>
          <w:bCs/>
          <w:snapToGrid w:val="0"/>
          <w:kern w:val="0"/>
          <w:sz w:val="24"/>
        </w:rPr>
        <w:t>关于</w:t>
      </w:r>
      <w:r w:rsidR="00B2603B" w:rsidRPr="002C62B7">
        <w:rPr>
          <w:rFonts w:asciiTheme="minorEastAsia" w:eastAsiaTheme="minorEastAsia" w:hAnsiTheme="minorEastAsia" w:hint="eastAsia"/>
          <w:b/>
          <w:bCs/>
          <w:snapToGrid w:val="0"/>
          <w:kern w:val="0"/>
          <w:sz w:val="24"/>
        </w:rPr>
        <w:t>香菇</w:t>
      </w:r>
      <w:r w:rsidR="003307DE" w:rsidRPr="002C62B7">
        <w:rPr>
          <w:rFonts w:asciiTheme="minorEastAsia" w:eastAsiaTheme="minorEastAsia" w:hAnsiTheme="minorEastAsia" w:hint="eastAsia"/>
          <w:b/>
          <w:bCs/>
          <w:snapToGrid w:val="0"/>
          <w:kern w:val="0"/>
          <w:sz w:val="24"/>
        </w:rPr>
        <w:t>实质性派生品种的判定阈值</w:t>
      </w:r>
    </w:p>
    <w:p w14:paraId="5600CEB0" w14:textId="2E082DD5" w:rsidR="00281A26" w:rsidRPr="002C62B7" w:rsidRDefault="00281A26" w:rsidP="00281A26">
      <w:pPr>
        <w:pStyle w:val="a3"/>
        <w:spacing w:line="360" w:lineRule="auto"/>
        <w:ind w:firstLine="480"/>
        <w:rPr>
          <w:rFonts w:asciiTheme="minorEastAsia" w:eastAsiaTheme="minorEastAsia" w:hAnsiTheme="minorEastAsia"/>
          <w:snapToGrid w:val="0"/>
          <w:kern w:val="0"/>
          <w:sz w:val="24"/>
        </w:rPr>
      </w:pPr>
      <w:r w:rsidRPr="002C62B7">
        <w:rPr>
          <w:rFonts w:asciiTheme="minorEastAsia" w:eastAsiaTheme="minorEastAsia" w:hAnsiTheme="minorEastAsia" w:hint="eastAsia"/>
          <w:snapToGrid w:val="0"/>
          <w:kern w:val="0"/>
          <w:sz w:val="24"/>
        </w:rPr>
        <w:t>本标准将遗传相似度（</w:t>
      </w:r>
      <w:r w:rsidRPr="002C62B7">
        <w:rPr>
          <w:rFonts w:asciiTheme="minorEastAsia" w:eastAsiaTheme="minorEastAsia" w:hAnsiTheme="minorEastAsia" w:hint="eastAsia"/>
          <w:i/>
          <w:iCs/>
          <w:snapToGrid w:val="0"/>
          <w:kern w:val="0"/>
          <w:sz w:val="24"/>
        </w:rPr>
        <w:t>GS</w:t>
      </w:r>
      <w:r w:rsidRPr="002C62B7">
        <w:rPr>
          <w:rFonts w:asciiTheme="minorEastAsia" w:eastAsiaTheme="minorEastAsia" w:hAnsiTheme="minorEastAsia" w:hint="eastAsia"/>
          <w:snapToGrid w:val="0"/>
          <w:kern w:val="0"/>
          <w:sz w:val="24"/>
        </w:rPr>
        <w:t>）大于或等于9</w:t>
      </w:r>
      <w:r w:rsidR="00FD2D8D" w:rsidRPr="002C62B7">
        <w:rPr>
          <w:rFonts w:asciiTheme="minorEastAsia" w:eastAsiaTheme="minorEastAsia" w:hAnsiTheme="minorEastAsia"/>
          <w:snapToGrid w:val="0"/>
          <w:kern w:val="0"/>
          <w:sz w:val="24"/>
        </w:rPr>
        <w:t>5</w:t>
      </w:r>
      <w:r w:rsidRPr="002C62B7">
        <w:rPr>
          <w:rFonts w:asciiTheme="minorEastAsia" w:eastAsiaTheme="minorEastAsia" w:hAnsiTheme="minorEastAsia"/>
          <w:snapToGrid w:val="0"/>
          <w:kern w:val="0"/>
          <w:sz w:val="24"/>
        </w:rPr>
        <w:t>%</w:t>
      </w:r>
      <w:r w:rsidRPr="002C62B7">
        <w:rPr>
          <w:rFonts w:asciiTheme="minorEastAsia" w:eastAsiaTheme="minorEastAsia" w:hAnsiTheme="minorEastAsia" w:hint="eastAsia"/>
          <w:snapToGrid w:val="0"/>
          <w:kern w:val="0"/>
          <w:sz w:val="24"/>
        </w:rPr>
        <w:t>的品种判定为“待测品种与对照品种疑似存在实质性派生关系”，相关重要说明如下。</w:t>
      </w:r>
    </w:p>
    <w:p w14:paraId="0FA90BFB" w14:textId="5F3587C8" w:rsidR="00820FB0" w:rsidRPr="002C62B7" w:rsidRDefault="00820FB0" w:rsidP="00820FB0">
      <w:pPr>
        <w:pStyle w:val="a3"/>
        <w:tabs>
          <w:tab w:val="left" w:pos="1560"/>
        </w:tabs>
        <w:spacing w:line="360" w:lineRule="auto"/>
        <w:ind w:firstLineChars="0"/>
        <w:rPr>
          <w:rFonts w:asciiTheme="minorEastAsia" w:eastAsiaTheme="minorEastAsia" w:hAnsiTheme="minorEastAsia"/>
          <w:b/>
          <w:snapToGrid w:val="0"/>
          <w:color w:val="000000" w:themeColor="text1"/>
          <w:kern w:val="0"/>
          <w:sz w:val="24"/>
        </w:rPr>
      </w:pPr>
      <w:r w:rsidRPr="002C62B7">
        <w:rPr>
          <w:rFonts w:asciiTheme="minorEastAsia" w:eastAsiaTheme="minorEastAsia" w:hAnsiTheme="minorEastAsia" w:hint="eastAsia"/>
          <w:b/>
          <w:snapToGrid w:val="0"/>
          <w:color w:val="000000" w:themeColor="text1"/>
          <w:kern w:val="0"/>
          <w:sz w:val="24"/>
        </w:rPr>
        <w:t>（1）根据发表文献中的实质性派生品种判定阈值制定方法，</w:t>
      </w:r>
      <w:r w:rsidR="00281A26" w:rsidRPr="002C62B7">
        <w:rPr>
          <w:rFonts w:asciiTheme="minorEastAsia" w:eastAsiaTheme="minorEastAsia" w:hAnsiTheme="minorEastAsia" w:hint="eastAsia"/>
          <w:b/>
          <w:snapToGrid w:val="0"/>
          <w:color w:val="000000" w:themeColor="text1"/>
          <w:kern w:val="0"/>
          <w:sz w:val="24"/>
        </w:rPr>
        <w:t>香菇</w:t>
      </w:r>
      <w:r w:rsidRPr="002C62B7">
        <w:rPr>
          <w:rFonts w:asciiTheme="minorEastAsia" w:eastAsiaTheme="minorEastAsia" w:hAnsiTheme="minorEastAsia" w:hint="eastAsia"/>
          <w:b/>
          <w:snapToGrid w:val="0"/>
          <w:color w:val="000000" w:themeColor="text1"/>
          <w:kern w:val="0"/>
          <w:sz w:val="24"/>
        </w:rPr>
        <w:t>实质性派生品种的判定阈值应该介于</w:t>
      </w:r>
      <w:r w:rsidR="00281A26" w:rsidRPr="002C62B7">
        <w:rPr>
          <w:rFonts w:asciiTheme="minorEastAsia" w:eastAsiaTheme="minorEastAsia" w:hAnsiTheme="minorEastAsia"/>
          <w:b/>
          <w:snapToGrid w:val="0"/>
          <w:color w:val="000000" w:themeColor="text1"/>
          <w:kern w:val="0"/>
          <w:sz w:val="24"/>
        </w:rPr>
        <w:t>71</w:t>
      </w:r>
      <w:r w:rsidRPr="002C62B7">
        <w:rPr>
          <w:rFonts w:asciiTheme="minorEastAsia" w:eastAsiaTheme="minorEastAsia" w:hAnsiTheme="minorEastAsia" w:hint="eastAsia"/>
          <w:b/>
          <w:snapToGrid w:val="0"/>
          <w:color w:val="000000" w:themeColor="text1"/>
          <w:kern w:val="0"/>
          <w:sz w:val="24"/>
        </w:rPr>
        <w:t>%到</w:t>
      </w:r>
      <w:r w:rsidRPr="002C62B7">
        <w:rPr>
          <w:rFonts w:asciiTheme="minorEastAsia" w:eastAsiaTheme="minorEastAsia" w:hAnsiTheme="minorEastAsia"/>
          <w:b/>
          <w:snapToGrid w:val="0"/>
          <w:color w:val="000000" w:themeColor="text1"/>
          <w:kern w:val="0"/>
          <w:sz w:val="24"/>
        </w:rPr>
        <w:t>9</w:t>
      </w:r>
      <w:r w:rsidR="00FD2D8D" w:rsidRPr="002C62B7">
        <w:rPr>
          <w:rFonts w:asciiTheme="minorEastAsia" w:eastAsiaTheme="minorEastAsia" w:hAnsiTheme="minorEastAsia"/>
          <w:b/>
          <w:snapToGrid w:val="0"/>
          <w:color w:val="000000" w:themeColor="text1"/>
          <w:kern w:val="0"/>
          <w:sz w:val="24"/>
        </w:rPr>
        <w:t>5</w:t>
      </w:r>
      <w:r w:rsidRPr="002C62B7">
        <w:rPr>
          <w:rFonts w:asciiTheme="minorEastAsia" w:eastAsiaTheme="minorEastAsia" w:hAnsiTheme="minorEastAsia"/>
          <w:b/>
          <w:snapToGrid w:val="0"/>
          <w:color w:val="000000" w:themeColor="text1"/>
          <w:kern w:val="0"/>
          <w:sz w:val="24"/>
        </w:rPr>
        <w:t>%</w:t>
      </w:r>
      <w:r w:rsidRPr="002C62B7">
        <w:rPr>
          <w:rFonts w:asciiTheme="minorEastAsia" w:eastAsiaTheme="minorEastAsia" w:hAnsiTheme="minorEastAsia" w:hint="eastAsia"/>
          <w:b/>
          <w:snapToGrid w:val="0"/>
          <w:color w:val="000000" w:themeColor="text1"/>
          <w:kern w:val="0"/>
          <w:sz w:val="24"/>
        </w:rPr>
        <w:t>之间</w:t>
      </w:r>
    </w:p>
    <w:p w14:paraId="633D6670" w14:textId="77777777" w:rsidR="00820FB0" w:rsidRDefault="00820FB0" w:rsidP="00820FB0">
      <w:pPr>
        <w:pStyle w:val="a3"/>
        <w:spacing w:line="360" w:lineRule="auto"/>
        <w:ind w:firstLine="480"/>
        <w:rPr>
          <w:rFonts w:asciiTheme="minorEastAsia" w:eastAsiaTheme="minorEastAsia" w:hAnsiTheme="minorEastAsia"/>
          <w:snapToGrid w:val="0"/>
          <w:color w:val="000000" w:themeColor="text1"/>
          <w:kern w:val="0"/>
          <w:sz w:val="24"/>
        </w:rPr>
      </w:pPr>
      <w:r w:rsidRPr="002C62B7">
        <w:rPr>
          <w:rFonts w:asciiTheme="minorEastAsia" w:eastAsiaTheme="minorEastAsia" w:hAnsiTheme="minorEastAsia"/>
          <w:snapToGrid w:val="0"/>
          <w:color w:val="000000" w:themeColor="text1"/>
          <w:kern w:val="0"/>
          <w:sz w:val="24"/>
        </w:rPr>
        <w:t>Enrico Noli</w:t>
      </w:r>
      <w:r w:rsidRPr="002C62B7">
        <w:rPr>
          <w:rFonts w:asciiTheme="minorEastAsia" w:eastAsiaTheme="minorEastAsia" w:hAnsiTheme="minorEastAsia" w:hint="eastAsia"/>
          <w:snapToGrid w:val="0"/>
          <w:color w:val="000000" w:themeColor="text1"/>
          <w:kern w:val="0"/>
          <w:sz w:val="24"/>
        </w:rPr>
        <w:t>等于</w:t>
      </w:r>
      <w:r w:rsidRPr="002C62B7">
        <w:rPr>
          <w:rFonts w:asciiTheme="minorEastAsia" w:eastAsiaTheme="minorEastAsia" w:hAnsiTheme="minorEastAsia"/>
          <w:snapToGrid w:val="0"/>
          <w:color w:val="000000" w:themeColor="text1"/>
          <w:kern w:val="0"/>
          <w:sz w:val="24"/>
        </w:rPr>
        <w:t>2013</w:t>
      </w:r>
      <w:r w:rsidRPr="002C62B7">
        <w:rPr>
          <w:rFonts w:asciiTheme="minorEastAsia" w:eastAsiaTheme="minorEastAsia" w:hAnsiTheme="minorEastAsia" w:hint="eastAsia"/>
          <w:snapToGrid w:val="0"/>
          <w:color w:val="000000" w:themeColor="text1"/>
          <w:kern w:val="0"/>
          <w:sz w:val="24"/>
        </w:rPr>
        <w:t>年在《Plant</w:t>
      </w:r>
      <w:r w:rsidRPr="002C62B7">
        <w:rPr>
          <w:rFonts w:asciiTheme="minorEastAsia" w:eastAsiaTheme="minorEastAsia" w:hAnsiTheme="minorEastAsia"/>
          <w:snapToGrid w:val="0"/>
          <w:color w:val="000000" w:themeColor="text1"/>
          <w:kern w:val="0"/>
          <w:sz w:val="24"/>
        </w:rPr>
        <w:t xml:space="preserve"> </w:t>
      </w:r>
      <w:r w:rsidRPr="002C62B7">
        <w:rPr>
          <w:rFonts w:asciiTheme="minorEastAsia" w:eastAsiaTheme="minorEastAsia" w:hAnsiTheme="minorEastAsia" w:hint="eastAsia"/>
          <w:snapToGrid w:val="0"/>
          <w:color w:val="000000" w:themeColor="text1"/>
          <w:kern w:val="0"/>
          <w:sz w:val="24"/>
        </w:rPr>
        <w:t>b</w:t>
      </w:r>
      <w:r w:rsidRPr="002C62B7">
        <w:rPr>
          <w:rFonts w:asciiTheme="minorEastAsia" w:eastAsiaTheme="minorEastAsia" w:hAnsiTheme="minorEastAsia"/>
          <w:snapToGrid w:val="0"/>
          <w:color w:val="000000" w:themeColor="text1"/>
          <w:kern w:val="0"/>
          <w:sz w:val="24"/>
        </w:rPr>
        <w:t>reeding</w:t>
      </w:r>
      <w:r w:rsidRPr="002C62B7">
        <w:rPr>
          <w:rFonts w:asciiTheme="minorEastAsia" w:eastAsiaTheme="minorEastAsia" w:hAnsiTheme="minorEastAsia" w:hint="eastAsia"/>
          <w:snapToGrid w:val="0"/>
          <w:color w:val="000000" w:themeColor="text1"/>
          <w:kern w:val="0"/>
          <w:sz w:val="24"/>
        </w:rPr>
        <w:t>》杂志上发表了题为《</w:t>
      </w:r>
      <w:r w:rsidRPr="002C62B7">
        <w:rPr>
          <w:rFonts w:asciiTheme="minorEastAsia" w:eastAsiaTheme="minorEastAsia" w:hAnsiTheme="minorEastAsia"/>
          <w:snapToGrid w:val="0"/>
          <w:color w:val="000000" w:themeColor="text1"/>
          <w:kern w:val="0"/>
          <w:sz w:val="24"/>
        </w:rPr>
        <w:t>Criteria for the Definition of Similarity Thresholds for Identifying Essentially Derived Varieties</w:t>
      </w:r>
      <w:r w:rsidRPr="002C62B7">
        <w:rPr>
          <w:rFonts w:asciiTheme="minorEastAsia" w:eastAsiaTheme="minorEastAsia" w:hAnsiTheme="minorEastAsia" w:hint="eastAsia"/>
          <w:snapToGrid w:val="0"/>
          <w:color w:val="000000" w:themeColor="text1"/>
          <w:kern w:val="0"/>
          <w:sz w:val="24"/>
        </w:rPr>
        <w:t>》的论文。作者在该论文中总结了制定实质性派生品种阈值的方法。一种是“校对规则”（</w:t>
      </w:r>
      <w:r w:rsidRPr="002C62B7">
        <w:rPr>
          <w:rFonts w:asciiTheme="minorEastAsia" w:eastAsiaTheme="minorEastAsia" w:hAnsiTheme="minorEastAsia"/>
          <w:snapToGrid w:val="0"/>
          <w:color w:val="000000" w:themeColor="text1"/>
          <w:kern w:val="0"/>
          <w:sz w:val="24"/>
        </w:rPr>
        <w:t>calibration principle</w:t>
      </w:r>
      <w:r w:rsidRPr="002C62B7">
        <w:rPr>
          <w:rFonts w:asciiTheme="minorEastAsia" w:eastAsiaTheme="minorEastAsia" w:hAnsiTheme="minorEastAsia" w:hint="eastAsia"/>
          <w:snapToGrid w:val="0"/>
          <w:color w:val="000000" w:themeColor="text1"/>
          <w:kern w:val="0"/>
          <w:sz w:val="24"/>
        </w:rPr>
        <w:t>），第二种是“尾巴规</w:t>
      </w:r>
      <w:r>
        <w:rPr>
          <w:rFonts w:asciiTheme="minorEastAsia" w:eastAsiaTheme="minorEastAsia" w:hAnsiTheme="minorEastAsia" w:hint="eastAsia"/>
          <w:snapToGrid w:val="0"/>
          <w:color w:val="000000" w:themeColor="text1"/>
          <w:kern w:val="0"/>
          <w:sz w:val="24"/>
        </w:rPr>
        <w:t>则”（</w:t>
      </w:r>
      <w:r>
        <w:rPr>
          <w:rFonts w:asciiTheme="minorEastAsia" w:eastAsiaTheme="minorEastAsia" w:hAnsiTheme="minorEastAsia"/>
          <w:snapToGrid w:val="0"/>
          <w:color w:val="000000" w:themeColor="text1"/>
          <w:kern w:val="0"/>
          <w:sz w:val="24"/>
        </w:rPr>
        <w:t>tail principle</w:t>
      </w:r>
      <w:r>
        <w:rPr>
          <w:rFonts w:asciiTheme="minorEastAsia" w:eastAsiaTheme="minorEastAsia" w:hAnsiTheme="minorEastAsia" w:hint="eastAsia"/>
          <w:snapToGrid w:val="0"/>
          <w:color w:val="000000" w:themeColor="text1"/>
          <w:kern w:val="0"/>
          <w:sz w:val="24"/>
        </w:rPr>
        <w:t>），第三种是“血缘原则”（</w:t>
      </w:r>
      <w:r>
        <w:rPr>
          <w:rFonts w:asciiTheme="minorEastAsia" w:eastAsiaTheme="minorEastAsia" w:hAnsiTheme="minorEastAsia"/>
          <w:snapToGrid w:val="0"/>
          <w:color w:val="000000" w:themeColor="text1"/>
          <w:kern w:val="0"/>
          <w:sz w:val="24"/>
        </w:rPr>
        <w:t>pedigree principle</w:t>
      </w:r>
      <w:r>
        <w:rPr>
          <w:rFonts w:asciiTheme="minorEastAsia" w:eastAsiaTheme="minorEastAsia" w:hAnsiTheme="minorEastAsia" w:hint="eastAsia"/>
          <w:snapToGrid w:val="0"/>
          <w:color w:val="000000" w:themeColor="text1"/>
          <w:kern w:val="0"/>
          <w:sz w:val="24"/>
        </w:rPr>
        <w:t>）。“尾巴规则”是利用非实质性派生品种间的距离分布的百分位数作为实质性派生品种的判定总阈值，该方法实际上是将实质性派生品种的问题转化为了非实质性派生品种的问题，而目前并没有客观的办法来确定文献中要求的距离适中的非实质性派生品种，因此，利用该方法确定实质性派生品种判定阈值依旧具有较强的个人主观性。“血缘原则”要求事先确定一个实质性派生品种判定的血缘阈值，再根据血缘阈值判定实质性派生品种，该方法实质上是将确定实质性派生品种判定阈</w:t>
      </w:r>
      <w:r>
        <w:rPr>
          <w:rFonts w:asciiTheme="minorEastAsia" w:eastAsiaTheme="minorEastAsia" w:hAnsiTheme="minorEastAsia" w:hint="eastAsia"/>
          <w:snapToGrid w:val="0"/>
          <w:color w:val="000000" w:themeColor="text1"/>
          <w:kern w:val="0"/>
          <w:sz w:val="24"/>
        </w:rPr>
        <w:lastRenderedPageBreak/>
        <w:t>值在概念上转化为了确定血缘阈值，而确定血缘阈值依旧是主观的，客观上同样没有良好的可操作性。另外，“血缘原则”没有考虑亲本间遗传距离这一重要因素，也显然是不合理的。</w:t>
      </w:r>
    </w:p>
    <w:p w14:paraId="458FB0C0" w14:textId="77777777" w:rsidR="00820FB0" w:rsidRDefault="00820FB0" w:rsidP="00820FB0">
      <w:pPr>
        <w:pStyle w:val="a3"/>
        <w:spacing w:line="360" w:lineRule="auto"/>
        <w:ind w:firstLine="480"/>
        <w:rPr>
          <w:rFonts w:asciiTheme="minorEastAsia" w:eastAsiaTheme="minorEastAsia" w:hAnsiTheme="minorEastAsia"/>
          <w:snapToGrid w:val="0"/>
          <w:color w:val="000000" w:themeColor="text1"/>
          <w:kern w:val="0"/>
          <w:sz w:val="24"/>
        </w:rPr>
      </w:pPr>
      <w:bookmarkStart w:id="8" w:name="OLE_LINK3"/>
      <w:r>
        <w:rPr>
          <w:rFonts w:asciiTheme="minorEastAsia" w:eastAsiaTheme="minorEastAsia" w:hAnsiTheme="minorEastAsia" w:hint="eastAsia"/>
          <w:snapToGrid w:val="0"/>
          <w:color w:val="000000" w:themeColor="text1"/>
          <w:kern w:val="0"/>
          <w:sz w:val="24"/>
        </w:rPr>
        <w:t>“校对规则”</w:t>
      </w:r>
      <w:bookmarkEnd w:id="8"/>
      <w:r>
        <w:rPr>
          <w:rFonts w:asciiTheme="minorEastAsia" w:eastAsiaTheme="minorEastAsia" w:hAnsiTheme="minorEastAsia" w:hint="eastAsia"/>
          <w:snapToGrid w:val="0"/>
          <w:color w:val="000000" w:themeColor="text1"/>
          <w:kern w:val="0"/>
          <w:sz w:val="24"/>
        </w:rPr>
        <w:t>要求实质性派生品种判定阈值将实质性派生育种行为和非实质性派生育种行为产生的品种分别判定为实质性派生品种和非实质性派生品种，而实质性派生品种育种行为和非实质性派生品种育种行为在UPOV中已有较明确的描述，是一种客观的，可以操作的方法。例如，</w:t>
      </w:r>
      <w:proofErr w:type="spellStart"/>
      <w:r>
        <w:rPr>
          <w:rFonts w:asciiTheme="minorEastAsia" w:eastAsiaTheme="minorEastAsia" w:hAnsiTheme="minorEastAsia" w:hint="eastAsia"/>
          <w:snapToGrid w:val="0"/>
          <w:color w:val="000000" w:themeColor="text1"/>
          <w:kern w:val="0"/>
          <w:sz w:val="24"/>
        </w:rPr>
        <w:t>Vosman</w:t>
      </w:r>
      <w:proofErr w:type="spellEnd"/>
      <w:r>
        <w:rPr>
          <w:rFonts w:asciiTheme="minorEastAsia" w:eastAsiaTheme="minorEastAsia" w:hAnsiTheme="minorEastAsia" w:hint="eastAsia"/>
          <w:snapToGrid w:val="0"/>
          <w:color w:val="000000" w:themeColor="text1"/>
          <w:kern w:val="0"/>
          <w:sz w:val="24"/>
        </w:rPr>
        <w:t>等于2004年首先利用AFLP技术探讨了玫瑰品种的实质性派生品种判定阈值。在</w:t>
      </w:r>
      <w:proofErr w:type="spellStart"/>
      <w:r>
        <w:rPr>
          <w:rFonts w:asciiTheme="minorEastAsia" w:eastAsiaTheme="minorEastAsia" w:hAnsiTheme="minorEastAsia" w:hint="eastAsia"/>
          <w:snapToGrid w:val="0"/>
          <w:color w:val="000000" w:themeColor="text1"/>
          <w:kern w:val="0"/>
          <w:sz w:val="24"/>
        </w:rPr>
        <w:t>Vosman</w:t>
      </w:r>
      <w:proofErr w:type="spellEnd"/>
      <w:r>
        <w:rPr>
          <w:rFonts w:asciiTheme="minorEastAsia" w:eastAsiaTheme="minorEastAsia" w:hAnsiTheme="minorEastAsia" w:hint="eastAsia"/>
          <w:snapToGrid w:val="0"/>
          <w:color w:val="000000" w:themeColor="text1"/>
          <w:kern w:val="0"/>
          <w:sz w:val="24"/>
        </w:rPr>
        <w:t>的实验中，检测了83对玫瑰品种，其中包括独立品种（非实质性派生品种）和突变品种（实质性派生品种），结果表明，独立品种和它们的突变体（实质性派生品种）间的遗传相似系数大于96%，而独立品种间（非实质性派生品种间）的遗传相似系数小于80%。因此，在该实例中，实质性派生品种的判定阈值可以在80%-96%之间选择，具体值需要综合考虑该国育种现状、行业共识、创新要求等因素。</w:t>
      </w:r>
    </w:p>
    <w:p w14:paraId="347C9C54" w14:textId="57F0103E" w:rsidR="00820FB0" w:rsidRDefault="00820FB0" w:rsidP="00820FB0">
      <w:pPr>
        <w:pStyle w:val="a3"/>
        <w:spacing w:line="360" w:lineRule="auto"/>
        <w:ind w:firstLine="480"/>
        <w:rPr>
          <w:rFonts w:asciiTheme="minorEastAsia" w:eastAsiaTheme="minorEastAsia" w:hAnsiTheme="minorEastAsia"/>
          <w:snapToGrid w:val="0"/>
          <w:color w:val="000000" w:themeColor="text1"/>
          <w:kern w:val="0"/>
          <w:sz w:val="24"/>
        </w:rPr>
      </w:pPr>
      <w:r w:rsidRPr="002C62B7">
        <w:rPr>
          <w:rFonts w:asciiTheme="minorEastAsia" w:eastAsiaTheme="minorEastAsia" w:hAnsiTheme="minorEastAsia" w:hint="eastAsia"/>
          <w:snapToGrid w:val="0"/>
          <w:color w:val="000000" w:themeColor="text1"/>
          <w:kern w:val="0"/>
          <w:sz w:val="24"/>
        </w:rPr>
        <w:t>由于采用“校对规则”制定实质性派生品种判定阈值具有客观性和可操作性，本标准采用“校对规则”来确定实质性派生品种的判定阈值。利用校对规则，并结合二项式分布统计理论分析和</w:t>
      </w:r>
      <w:r w:rsidR="00B36B4D" w:rsidRPr="002C62B7">
        <w:rPr>
          <w:rFonts w:asciiTheme="minorEastAsia" w:eastAsiaTheme="minorEastAsia" w:hAnsiTheme="minorEastAsia" w:hint="eastAsia"/>
          <w:snapToGrid w:val="0"/>
          <w:color w:val="000000" w:themeColor="text1"/>
          <w:kern w:val="0"/>
          <w:sz w:val="24"/>
        </w:rPr>
        <w:t>供试香菇菌株间遗传相似度</w:t>
      </w:r>
      <w:r w:rsidRPr="002C62B7">
        <w:rPr>
          <w:rFonts w:asciiTheme="minorEastAsia" w:eastAsiaTheme="minorEastAsia" w:hAnsiTheme="minorEastAsia" w:hint="eastAsia"/>
          <w:snapToGrid w:val="0"/>
          <w:color w:val="000000" w:themeColor="text1"/>
          <w:kern w:val="0"/>
          <w:sz w:val="24"/>
        </w:rPr>
        <w:t>的结果，推断</w:t>
      </w:r>
      <w:r w:rsidR="00281A26" w:rsidRPr="002C62B7">
        <w:rPr>
          <w:rFonts w:asciiTheme="minorEastAsia" w:eastAsiaTheme="minorEastAsia" w:hAnsiTheme="minorEastAsia" w:hint="eastAsia"/>
          <w:snapToGrid w:val="0"/>
          <w:color w:val="000000" w:themeColor="text1"/>
          <w:kern w:val="0"/>
          <w:sz w:val="24"/>
        </w:rPr>
        <w:t>香菇</w:t>
      </w:r>
      <w:r w:rsidRPr="002C62B7">
        <w:rPr>
          <w:rFonts w:asciiTheme="minorEastAsia" w:eastAsiaTheme="minorEastAsia" w:hAnsiTheme="minorEastAsia" w:hint="eastAsia"/>
          <w:snapToGrid w:val="0"/>
          <w:color w:val="000000" w:themeColor="text1"/>
          <w:kern w:val="0"/>
          <w:sz w:val="24"/>
        </w:rPr>
        <w:t>实质性派生品种的判定阈值应设置在</w:t>
      </w:r>
      <w:r w:rsidR="00281A26" w:rsidRPr="002C62B7">
        <w:rPr>
          <w:rFonts w:asciiTheme="minorEastAsia" w:eastAsiaTheme="minorEastAsia" w:hAnsiTheme="minorEastAsia"/>
          <w:snapToGrid w:val="0"/>
          <w:color w:val="000000" w:themeColor="text1"/>
          <w:kern w:val="0"/>
          <w:sz w:val="24"/>
        </w:rPr>
        <w:t>71</w:t>
      </w:r>
      <w:r w:rsidRPr="002C62B7">
        <w:rPr>
          <w:rFonts w:asciiTheme="minorEastAsia" w:eastAsiaTheme="minorEastAsia" w:hAnsiTheme="minorEastAsia" w:hint="eastAsia"/>
          <w:snapToGrid w:val="0"/>
          <w:color w:val="000000" w:themeColor="text1"/>
          <w:kern w:val="0"/>
          <w:sz w:val="24"/>
        </w:rPr>
        <w:t>%到9</w:t>
      </w:r>
      <w:r w:rsidR="00FD2D8D" w:rsidRPr="002C62B7">
        <w:rPr>
          <w:rFonts w:asciiTheme="minorEastAsia" w:eastAsiaTheme="minorEastAsia" w:hAnsiTheme="minorEastAsia"/>
          <w:snapToGrid w:val="0"/>
          <w:color w:val="000000" w:themeColor="text1"/>
          <w:kern w:val="0"/>
          <w:sz w:val="24"/>
        </w:rPr>
        <w:t>5</w:t>
      </w:r>
      <w:r w:rsidRPr="002C62B7">
        <w:rPr>
          <w:rFonts w:asciiTheme="minorEastAsia" w:eastAsiaTheme="minorEastAsia" w:hAnsiTheme="minorEastAsia" w:hint="eastAsia"/>
          <w:snapToGrid w:val="0"/>
          <w:color w:val="000000" w:themeColor="text1"/>
          <w:kern w:val="0"/>
          <w:sz w:val="24"/>
        </w:rPr>
        <w:t>%之间，以实现在99%的概率保障下，将容易产生实质性派生品种的育种行为（</w:t>
      </w:r>
      <w:r w:rsidR="00281A26" w:rsidRPr="002C62B7">
        <w:rPr>
          <w:rFonts w:asciiTheme="minorEastAsia" w:eastAsiaTheme="minorEastAsia" w:hAnsiTheme="minorEastAsia" w:hint="eastAsia"/>
          <w:snapToGrid w:val="0"/>
          <w:color w:val="000000" w:themeColor="text1"/>
          <w:kern w:val="0"/>
          <w:sz w:val="24"/>
        </w:rPr>
        <w:t>组织分离</w:t>
      </w:r>
      <w:r w:rsidRPr="002C62B7">
        <w:rPr>
          <w:rFonts w:asciiTheme="minorEastAsia" w:eastAsiaTheme="minorEastAsia" w:hAnsiTheme="minorEastAsia" w:hint="eastAsia"/>
          <w:snapToGrid w:val="0"/>
          <w:color w:val="000000" w:themeColor="text1"/>
          <w:kern w:val="0"/>
          <w:sz w:val="24"/>
        </w:rPr>
        <w:t>等）的育成品种判定为实质性派生品种，同时将不容易产生实质性派生品种的育种行为（正常杂交选育）的育</w:t>
      </w:r>
      <w:r>
        <w:rPr>
          <w:rFonts w:asciiTheme="minorEastAsia" w:eastAsiaTheme="minorEastAsia" w:hAnsiTheme="minorEastAsia" w:hint="eastAsia"/>
          <w:snapToGrid w:val="0"/>
          <w:color w:val="000000" w:themeColor="text1"/>
          <w:kern w:val="0"/>
          <w:sz w:val="24"/>
        </w:rPr>
        <w:t>成品种判定为非实质性派生品种</w:t>
      </w:r>
      <w:r w:rsidR="00281A26">
        <w:rPr>
          <w:rFonts w:asciiTheme="minorEastAsia" w:eastAsiaTheme="minorEastAsia" w:hAnsiTheme="minorEastAsia" w:hint="eastAsia"/>
          <w:snapToGrid w:val="0"/>
          <w:color w:val="000000" w:themeColor="text1"/>
          <w:kern w:val="0"/>
          <w:sz w:val="24"/>
        </w:rPr>
        <w:t>。</w:t>
      </w:r>
    </w:p>
    <w:p w14:paraId="2B860F8B" w14:textId="01BEC59B" w:rsidR="00820FB0" w:rsidRDefault="00820FB0" w:rsidP="00820FB0">
      <w:pPr>
        <w:pStyle w:val="a3"/>
        <w:spacing w:line="360" w:lineRule="auto"/>
        <w:ind w:firstLine="489"/>
        <w:rPr>
          <w:rFonts w:asciiTheme="minorEastAsia" w:eastAsiaTheme="minorEastAsia" w:hAnsiTheme="minorEastAsia"/>
          <w:b/>
          <w:bCs/>
          <w:snapToGrid w:val="0"/>
          <w:color w:val="000000" w:themeColor="text1"/>
          <w:kern w:val="0"/>
          <w:sz w:val="24"/>
        </w:rPr>
      </w:pPr>
      <w:r>
        <w:rPr>
          <w:rFonts w:asciiTheme="minorEastAsia" w:eastAsiaTheme="minorEastAsia" w:hAnsiTheme="minorEastAsia"/>
          <w:b/>
          <w:bCs/>
          <w:snapToGrid w:val="0"/>
          <w:color w:val="000000" w:themeColor="text1"/>
          <w:kern w:val="0"/>
          <w:sz w:val="24"/>
        </w:rPr>
        <w:t>a</w:t>
      </w:r>
      <w:r>
        <w:rPr>
          <w:rFonts w:asciiTheme="minorEastAsia" w:eastAsiaTheme="minorEastAsia" w:hAnsiTheme="minorEastAsia" w:hint="eastAsia"/>
          <w:b/>
          <w:bCs/>
          <w:snapToGrid w:val="0"/>
          <w:color w:val="000000" w:themeColor="text1"/>
          <w:kern w:val="0"/>
          <w:sz w:val="24"/>
        </w:rPr>
        <w:t>）按照“校对规则”，实质性派生品种判定阈值的下限为</w:t>
      </w:r>
      <w:r w:rsidR="00281A26">
        <w:rPr>
          <w:rFonts w:asciiTheme="minorEastAsia" w:eastAsiaTheme="minorEastAsia" w:hAnsiTheme="minorEastAsia"/>
          <w:b/>
          <w:bCs/>
          <w:snapToGrid w:val="0"/>
          <w:color w:val="000000" w:themeColor="text1"/>
          <w:kern w:val="0"/>
          <w:sz w:val="24"/>
        </w:rPr>
        <w:t>71</w:t>
      </w:r>
      <w:r>
        <w:rPr>
          <w:rFonts w:asciiTheme="minorEastAsia" w:eastAsiaTheme="minorEastAsia" w:hAnsiTheme="minorEastAsia"/>
          <w:b/>
          <w:bCs/>
          <w:snapToGrid w:val="0"/>
          <w:color w:val="000000" w:themeColor="text1"/>
          <w:kern w:val="0"/>
          <w:sz w:val="24"/>
        </w:rPr>
        <w:t>%</w:t>
      </w:r>
    </w:p>
    <w:p w14:paraId="0F6A188A" w14:textId="089C4A9A" w:rsidR="00260942" w:rsidRPr="00281A26" w:rsidRDefault="00820FB0" w:rsidP="00281A26">
      <w:pPr>
        <w:pStyle w:val="a3"/>
        <w:spacing w:line="360" w:lineRule="auto"/>
        <w:ind w:firstLine="480"/>
        <w:rPr>
          <w:rFonts w:asciiTheme="minorEastAsia" w:eastAsiaTheme="minorEastAsia" w:hAnsiTheme="minorEastAsia" w:cs="Times New Roman"/>
          <w:snapToGrid w:val="0"/>
          <w:color w:val="000000" w:themeColor="text1"/>
          <w:kern w:val="0"/>
          <w:sz w:val="24"/>
        </w:rPr>
      </w:pPr>
      <w:r>
        <w:rPr>
          <w:rFonts w:asciiTheme="minorEastAsia" w:eastAsiaTheme="minorEastAsia" w:hAnsiTheme="minorEastAsia" w:cs="Times New Roman" w:hint="eastAsia"/>
          <w:snapToGrid w:val="0"/>
          <w:color w:val="000000" w:themeColor="text1"/>
          <w:kern w:val="0"/>
          <w:sz w:val="24"/>
        </w:rPr>
        <w:t>UPOV认为，正常杂交选育为非实质性派生品种育种行为。</w:t>
      </w:r>
      <w:r>
        <w:rPr>
          <w:rFonts w:asciiTheme="minorEastAsia" w:eastAsiaTheme="minorEastAsia" w:hAnsiTheme="minorEastAsia" w:cs="Times New Roman"/>
          <w:snapToGrid w:val="0"/>
          <w:color w:val="000000" w:themeColor="text1"/>
          <w:kern w:val="0"/>
          <w:sz w:val="24"/>
        </w:rPr>
        <w:t>根据UPOV在2021年11月19日发布的文件《EXPLANATORY NOTES ON ESSENTIALLY DERIVED VARIETIES UNDER THE 1991 ACT OF THE UPOV CONVENTION》（UPOV/EXN/EDV/3 Draft 3），</w:t>
      </w:r>
      <w:r>
        <w:rPr>
          <w:rFonts w:asciiTheme="minorEastAsia" w:eastAsiaTheme="minorEastAsia" w:hAnsiTheme="minorEastAsia" w:cs="Times New Roman" w:hint="eastAsia"/>
          <w:snapToGrid w:val="0"/>
          <w:color w:val="000000" w:themeColor="text1"/>
          <w:kern w:val="0"/>
          <w:sz w:val="24"/>
        </w:rPr>
        <w:t>正常杂交选育指表型和遗传上均不相同的两个亲本杂交后，以创造分离群体为选择目的育种行为。该定义有两个要点，一是亲本间要有一定的遗传距离，不能选用遗传上近似的品种进行杂交，二是选育时要以创新分离群体为目的，不能有意选择与亲本相似的后代。由于正常杂交选育为非实质性派生品种育种行为，因此，可以根据校对规则，获得</w:t>
      </w:r>
      <w:r w:rsidR="00281A26">
        <w:rPr>
          <w:rFonts w:asciiTheme="minorEastAsia" w:eastAsiaTheme="minorEastAsia" w:hAnsiTheme="minorEastAsia" w:cs="Times New Roman" w:hint="eastAsia"/>
          <w:snapToGrid w:val="0"/>
          <w:color w:val="000000" w:themeColor="text1"/>
          <w:kern w:val="0"/>
          <w:sz w:val="24"/>
        </w:rPr>
        <w:t>香菇</w:t>
      </w:r>
      <w:r>
        <w:rPr>
          <w:rFonts w:asciiTheme="minorEastAsia" w:eastAsiaTheme="minorEastAsia" w:hAnsiTheme="minorEastAsia" w:cs="Times New Roman" w:hint="eastAsia"/>
          <w:snapToGrid w:val="0"/>
          <w:color w:val="000000" w:themeColor="text1"/>
          <w:kern w:val="0"/>
          <w:sz w:val="24"/>
        </w:rPr>
        <w:t>实质性派生品种判定阈值的下限。</w:t>
      </w:r>
    </w:p>
    <w:p w14:paraId="4AEC4405" w14:textId="4A97613E" w:rsidR="00820FB0" w:rsidRDefault="00820FB0" w:rsidP="00820FB0">
      <w:pPr>
        <w:pStyle w:val="a3"/>
        <w:spacing w:line="360" w:lineRule="auto"/>
        <w:ind w:firstLine="489"/>
        <w:rPr>
          <w:rFonts w:ascii="Times New Roman" w:eastAsiaTheme="minorEastAsia" w:cs="Times New Roman"/>
          <w:snapToGrid w:val="0"/>
          <w:color w:val="000000" w:themeColor="text1"/>
          <w:kern w:val="0"/>
          <w:sz w:val="24"/>
        </w:rPr>
      </w:pPr>
      <w:r w:rsidRPr="002C62B7">
        <w:rPr>
          <w:rFonts w:asciiTheme="minorEastAsia" w:eastAsiaTheme="minorEastAsia" w:hAnsiTheme="minorEastAsia" w:cs="Times New Roman" w:hint="eastAsia"/>
          <w:b/>
          <w:bCs/>
          <w:snapToGrid w:val="0"/>
          <w:color w:val="000000" w:themeColor="text1"/>
          <w:kern w:val="0"/>
          <w:sz w:val="24"/>
        </w:rPr>
        <w:lastRenderedPageBreak/>
        <w:t>实质性派生品种判定阈值下限的理论推断。</w:t>
      </w:r>
      <w:r w:rsidRPr="002C62B7">
        <w:rPr>
          <w:rFonts w:asciiTheme="minorEastAsia" w:eastAsiaTheme="minorEastAsia" w:hAnsiTheme="minorEastAsia" w:cs="Times New Roman" w:hint="eastAsia"/>
          <w:snapToGrid w:val="0"/>
          <w:color w:val="000000" w:themeColor="text1"/>
          <w:kern w:val="0"/>
          <w:sz w:val="24"/>
        </w:rPr>
        <w:t>利用本标准检测了</w:t>
      </w:r>
      <w:r w:rsidR="00260942" w:rsidRPr="002C62B7">
        <w:rPr>
          <w:rFonts w:asciiTheme="minorEastAsia" w:eastAsiaTheme="minorEastAsia" w:hAnsiTheme="minorEastAsia" w:cs="Times New Roman"/>
          <w:snapToGrid w:val="0"/>
          <w:color w:val="000000" w:themeColor="text1"/>
          <w:kern w:val="0"/>
          <w:sz w:val="24"/>
        </w:rPr>
        <w:t>161</w:t>
      </w:r>
      <w:r w:rsidRPr="002C62B7">
        <w:rPr>
          <w:rFonts w:asciiTheme="minorEastAsia" w:eastAsiaTheme="minorEastAsia" w:hAnsiTheme="minorEastAsia" w:cs="Times New Roman" w:hint="eastAsia"/>
          <w:snapToGrid w:val="0"/>
          <w:color w:val="000000" w:themeColor="text1"/>
          <w:kern w:val="0"/>
          <w:sz w:val="24"/>
        </w:rPr>
        <w:t>个</w:t>
      </w:r>
      <w:r w:rsidR="00260942" w:rsidRPr="002C62B7">
        <w:rPr>
          <w:rFonts w:asciiTheme="minorEastAsia" w:eastAsiaTheme="minorEastAsia" w:hAnsiTheme="minorEastAsia" w:cs="Times New Roman" w:hint="eastAsia"/>
          <w:snapToGrid w:val="0"/>
          <w:color w:val="000000" w:themeColor="text1"/>
          <w:kern w:val="0"/>
          <w:sz w:val="24"/>
        </w:rPr>
        <w:t>供试香菇菌株</w:t>
      </w:r>
      <w:r w:rsidRPr="002C62B7">
        <w:rPr>
          <w:rFonts w:asciiTheme="minorEastAsia" w:eastAsiaTheme="minorEastAsia" w:hAnsiTheme="minorEastAsia" w:cs="Times New Roman" w:hint="eastAsia"/>
          <w:snapToGrid w:val="0"/>
          <w:color w:val="000000" w:themeColor="text1"/>
          <w:kern w:val="0"/>
          <w:sz w:val="24"/>
        </w:rPr>
        <w:t>，任意两个</w:t>
      </w:r>
      <w:r w:rsidR="00260942" w:rsidRPr="002C62B7">
        <w:rPr>
          <w:rFonts w:asciiTheme="minorEastAsia" w:eastAsiaTheme="minorEastAsia" w:hAnsiTheme="minorEastAsia" w:cs="Times New Roman" w:hint="eastAsia"/>
          <w:snapToGrid w:val="0"/>
          <w:color w:val="000000" w:themeColor="text1"/>
          <w:kern w:val="0"/>
          <w:sz w:val="24"/>
        </w:rPr>
        <w:t>菌株</w:t>
      </w:r>
      <w:r w:rsidRPr="002C62B7">
        <w:rPr>
          <w:rFonts w:asciiTheme="minorEastAsia" w:eastAsiaTheme="minorEastAsia" w:hAnsiTheme="minorEastAsia" w:cs="Times New Roman" w:hint="eastAsia"/>
          <w:snapToGrid w:val="0"/>
          <w:color w:val="000000" w:themeColor="text1"/>
          <w:kern w:val="0"/>
          <w:sz w:val="24"/>
        </w:rPr>
        <w:t>间的平均遗传差异为</w:t>
      </w:r>
      <w:r w:rsidR="00260942" w:rsidRPr="002C62B7">
        <w:rPr>
          <w:rFonts w:asciiTheme="minorEastAsia" w:hAnsiTheme="minorEastAsia" w:hint="eastAsia"/>
          <w:snapToGrid w:val="0"/>
          <w:kern w:val="0"/>
          <w:sz w:val="24"/>
        </w:rPr>
        <w:t>6</w:t>
      </w:r>
      <w:r w:rsidR="00260942" w:rsidRPr="002C62B7">
        <w:rPr>
          <w:rFonts w:asciiTheme="minorEastAsia" w:hAnsiTheme="minorEastAsia"/>
          <w:snapToGrid w:val="0"/>
          <w:kern w:val="0"/>
          <w:sz w:val="24"/>
        </w:rPr>
        <w:t>7.47</w:t>
      </w:r>
      <w:r w:rsidRPr="002C62B7">
        <w:rPr>
          <w:rFonts w:asciiTheme="minorEastAsia" w:eastAsiaTheme="minorEastAsia" w:hAnsiTheme="minorEastAsia" w:cs="Times New Roman"/>
          <w:snapToGrid w:val="0"/>
          <w:color w:val="000000" w:themeColor="text1"/>
          <w:kern w:val="0"/>
          <w:sz w:val="24"/>
        </w:rPr>
        <w:t>%</w:t>
      </w:r>
      <w:r w:rsidRPr="002C62B7">
        <w:rPr>
          <w:rFonts w:asciiTheme="minorEastAsia" w:eastAsiaTheme="minorEastAsia" w:hAnsiTheme="minorEastAsia" w:cs="Times New Roman" w:hint="eastAsia"/>
          <w:snapToGrid w:val="0"/>
          <w:color w:val="000000" w:themeColor="text1"/>
          <w:kern w:val="0"/>
          <w:sz w:val="24"/>
        </w:rPr>
        <w:t>，那么，在本标准检测的</w:t>
      </w:r>
      <w:r w:rsidR="00260942" w:rsidRPr="002C62B7">
        <w:rPr>
          <w:rFonts w:asciiTheme="minorEastAsia" w:eastAsiaTheme="minorEastAsia" w:hAnsiTheme="minorEastAsia" w:cs="Times New Roman"/>
          <w:snapToGrid w:val="0"/>
          <w:color w:val="000000" w:themeColor="text1"/>
          <w:kern w:val="0"/>
          <w:sz w:val="24"/>
        </w:rPr>
        <w:t>508</w:t>
      </w:r>
      <w:r w:rsidRPr="002C62B7">
        <w:rPr>
          <w:rFonts w:asciiTheme="minorEastAsia" w:eastAsiaTheme="minorEastAsia" w:hAnsiTheme="minorEastAsia" w:cs="Times New Roman" w:hint="eastAsia"/>
          <w:snapToGrid w:val="0"/>
          <w:color w:val="000000" w:themeColor="text1"/>
          <w:kern w:val="0"/>
          <w:sz w:val="24"/>
        </w:rPr>
        <w:t>个标记位点中，它们之间有</w:t>
      </w:r>
      <m:oMath>
        <m:r>
          <w:rPr>
            <w:rFonts w:ascii="Cambria Math" w:eastAsiaTheme="minorEastAsia" w:hAnsi="Cambria Math" w:cs="Times New Roman"/>
            <w:snapToGrid w:val="0"/>
            <w:color w:val="000000" w:themeColor="text1"/>
            <w:kern w:val="0"/>
            <w:sz w:val="24"/>
          </w:rPr>
          <m:t>508×67.47</m:t>
        </m:r>
        <m:r>
          <w:rPr>
            <w:rFonts w:ascii="Cambria Math" w:eastAsiaTheme="minorEastAsia" w:hAnsi="Cambria Math" w:cs="Times New Roman" w:hint="eastAsia"/>
            <w:snapToGrid w:val="0"/>
            <w:color w:val="000000" w:themeColor="text1"/>
            <w:kern w:val="0"/>
            <w:sz w:val="24"/>
          </w:rPr>
          <m:t>%=</m:t>
        </m:r>
        <m:r>
          <w:rPr>
            <w:rFonts w:ascii="Cambria Math" w:eastAsiaTheme="minorEastAsia" w:hAnsi="Cambria Math" w:cs="Times New Roman"/>
            <w:snapToGrid w:val="0"/>
            <w:color w:val="000000" w:themeColor="text1"/>
            <w:kern w:val="0"/>
            <w:sz w:val="24"/>
          </w:rPr>
          <m:t>342.75</m:t>
        </m:r>
      </m:oMath>
      <w:r w:rsidRPr="002C62B7">
        <w:rPr>
          <w:rFonts w:asciiTheme="minorEastAsia" w:eastAsiaTheme="minorEastAsia" w:hAnsiTheme="minorEastAsia" w:cs="Times New Roman" w:hint="eastAsia"/>
          <w:snapToGrid w:val="0"/>
          <w:color w:val="000000" w:themeColor="text1"/>
          <w:kern w:val="0"/>
          <w:sz w:val="24"/>
        </w:rPr>
        <w:t>个差异标记位点；设实质性派生品种的遗传相似系数判定阈值为</w:t>
      </w:r>
      <m:oMath>
        <m:r>
          <w:rPr>
            <w:rFonts w:ascii="Cambria Math" w:eastAsiaTheme="minorEastAsia" w:hAnsi="Cambria Math" w:cs="Times New Roman" w:hint="eastAsia"/>
            <w:snapToGrid w:val="0"/>
            <w:color w:val="000000" w:themeColor="text1"/>
            <w:kern w:val="0"/>
            <w:sz w:val="24"/>
          </w:rPr>
          <m:t>x</m:t>
        </m:r>
      </m:oMath>
      <w:r w:rsidRPr="002C62B7">
        <w:rPr>
          <w:rFonts w:ascii="Times New Roman" w:eastAsiaTheme="minorEastAsia" w:cs="Times New Roman" w:hint="eastAsia"/>
          <w:snapToGrid w:val="0"/>
          <w:color w:val="000000" w:themeColor="text1"/>
          <w:kern w:val="0"/>
          <w:sz w:val="24"/>
        </w:rPr>
        <w:t>，</w:t>
      </w:r>
      <w:r w:rsidRPr="002C62B7">
        <w:rPr>
          <w:rFonts w:asciiTheme="minorEastAsia" w:eastAsiaTheme="minorEastAsia" w:hAnsiTheme="minorEastAsia" w:cs="Times New Roman" w:hint="eastAsia"/>
          <w:snapToGrid w:val="0"/>
          <w:color w:val="000000" w:themeColor="text1"/>
          <w:kern w:val="0"/>
          <w:sz w:val="24"/>
        </w:rPr>
        <w:t>那么，当</w:t>
      </w:r>
      <w:r w:rsidR="00260942" w:rsidRPr="002C62B7">
        <w:rPr>
          <w:rFonts w:asciiTheme="minorEastAsia" w:eastAsiaTheme="minorEastAsia" w:hAnsiTheme="minorEastAsia" w:cs="Times New Roman" w:hint="eastAsia"/>
          <w:snapToGrid w:val="0"/>
          <w:color w:val="000000" w:themeColor="text1"/>
          <w:kern w:val="0"/>
          <w:sz w:val="24"/>
        </w:rPr>
        <w:t>两个菌株间</w:t>
      </w:r>
      <w:r w:rsidRPr="002C62B7">
        <w:rPr>
          <w:rFonts w:asciiTheme="minorEastAsia" w:eastAsiaTheme="minorEastAsia" w:hAnsiTheme="minorEastAsia" w:cs="Times New Roman" w:hint="eastAsia"/>
          <w:snapToGrid w:val="0"/>
          <w:color w:val="000000" w:themeColor="text1"/>
          <w:kern w:val="0"/>
          <w:sz w:val="24"/>
        </w:rPr>
        <w:t>的差异位点数量小于</w:t>
      </w:r>
      <m:oMath>
        <m:r>
          <w:rPr>
            <w:rFonts w:ascii="Cambria Math" w:eastAsiaTheme="minorEastAsia" w:hAnsi="Cambria Math" w:cs="Times New Roman"/>
            <w:snapToGrid w:val="0"/>
            <w:color w:val="000000" w:themeColor="text1"/>
            <w:kern w:val="0"/>
            <w:sz w:val="24"/>
          </w:rPr>
          <m:t>508×</m:t>
        </m:r>
        <m:d>
          <m:dPr>
            <m:ctrlPr>
              <w:rPr>
                <w:rFonts w:ascii="Cambria Math" w:eastAsiaTheme="minorEastAsia" w:hAnsi="Cambria Math" w:cs="Times New Roman"/>
                <w:i/>
                <w:snapToGrid w:val="0"/>
                <w:color w:val="000000" w:themeColor="text1"/>
                <w:kern w:val="0"/>
                <w:sz w:val="24"/>
              </w:rPr>
            </m:ctrlPr>
          </m:dPr>
          <m:e>
            <m:r>
              <w:rPr>
                <w:rFonts w:ascii="Cambria Math" w:eastAsiaTheme="minorEastAsia" w:hAnsi="Cambria Math" w:cs="Times New Roman"/>
                <w:snapToGrid w:val="0"/>
                <w:color w:val="000000" w:themeColor="text1"/>
                <w:kern w:val="0"/>
                <w:sz w:val="24"/>
              </w:rPr>
              <m:t>1</m:t>
            </m:r>
            <m:r>
              <w:rPr>
                <w:rFonts w:ascii="Cambria Math" w:eastAsia="微软雅黑" w:hAnsi="Cambria Math" w:cs="微软雅黑" w:hint="eastAsia"/>
                <w:snapToGrid w:val="0"/>
                <w:color w:val="000000" w:themeColor="text1"/>
                <w:kern w:val="0"/>
                <w:sz w:val="24"/>
              </w:rPr>
              <m:t>-</m:t>
            </m:r>
            <m:r>
              <w:rPr>
                <w:rFonts w:ascii="Cambria Math" w:eastAsiaTheme="minorEastAsia" w:hAnsi="Cambria Math" w:cs="Times New Roman" w:hint="eastAsia"/>
                <w:snapToGrid w:val="0"/>
                <w:color w:val="000000" w:themeColor="text1"/>
                <w:kern w:val="0"/>
                <w:sz w:val="24"/>
              </w:rPr>
              <m:t>x</m:t>
            </m:r>
          </m:e>
        </m:d>
      </m:oMath>
      <w:r w:rsidRPr="002C62B7">
        <w:rPr>
          <w:rFonts w:asciiTheme="minorEastAsia" w:eastAsiaTheme="minorEastAsia" w:hAnsiTheme="minorEastAsia" w:cs="Times New Roman" w:hint="eastAsia"/>
          <w:snapToGrid w:val="0"/>
          <w:color w:val="000000" w:themeColor="text1"/>
          <w:kern w:val="0"/>
          <w:sz w:val="24"/>
        </w:rPr>
        <w:t>，将被判定为实质性派生品种；在正常杂交选育模式下，差异</w:t>
      </w:r>
      <w:r>
        <w:rPr>
          <w:rFonts w:asciiTheme="minorEastAsia" w:eastAsiaTheme="minorEastAsia" w:hAnsiTheme="minorEastAsia" w:cs="Times New Roman" w:hint="eastAsia"/>
          <w:snapToGrid w:val="0"/>
          <w:color w:val="000000" w:themeColor="text1"/>
          <w:kern w:val="0"/>
          <w:sz w:val="24"/>
        </w:rPr>
        <w:t>标记在亲本与后代间是否相同服从于实验次为</w:t>
      </w:r>
      <m:oMath>
        <m:r>
          <w:rPr>
            <w:rFonts w:ascii="Cambria Math" w:eastAsiaTheme="minorEastAsia" w:hAnsi="Cambria Math" w:cs="Times New Roman"/>
            <w:snapToGrid w:val="0"/>
            <w:color w:val="000000" w:themeColor="text1"/>
            <w:kern w:val="0"/>
            <w:sz w:val="24"/>
          </w:rPr>
          <m:t>342.75</m:t>
        </m:r>
      </m:oMath>
      <w:r>
        <w:rPr>
          <w:rFonts w:asciiTheme="minorEastAsia" w:eastAsiaTheme="minorEastAsia" w:hAnsiTheme="minorEastAsia" w:cs="Times New Roman" w:hint="eastAsia"/>
          <w:snapToGrid w:val="0"/>
          <w:color w:val="000000" w:themeColor="text1"/>
          <w:kern w:val="0"/>
          <w:sz w:val="24"/>
        </w:rPr>
        <w:t>次，发生频率为5</w:t>
      </w:r>
      <w:r>
        <w:rPr>
          <w:rFonts w:asciiTheme="minorEastAsia" w:eastAsiaTheme="minorEastAsia" w:hAnsiTheme="minorEastAsia" w:cs="Times New Roman"/>
          <w:snapToGrid w:val="0"/>
          <w:color w:val="000000" w:themeColor="text1"/>
          <w:kern w:val="0"/>
          <w:sz w:val="24"/>
        </w:rPr>
        <w:t>0</w:t>
      </w:r>
      <w:r>
        <w:rPr>
          <w:rFonts w:asciiTheme="minorEastAsia" w:eastAsiaTheme="minorEastAsia" w:hAnsiTheme="minorEastAsia" w:cs="Times New Roman" w:hint="eastAsia"/>
          <w:snapToGrid w:val="0"/>
          <w:color w:val="000000" w:themeColor="text1"/>
          <w:kern w:val="0"/>
          <w:sz w:val="24"/>
        </w:rPr>
        <w:t>%的二项分布；按二项分布计算正常杂交选育模式下，</w:t>
      </w:r>
      <w:r w:rsidR="00260942">
        <w:rPr>
          <w:rFonts w:asciiTheme="minorEastAsia" w:eastAsiaTheme="minorEastAsia" w:hAnsiTheme="minorEastAsia" w:cs="Times New Roman" w:hint="eastAsia"/>
          <w:snapToGrid w:val="0"/>
          <w:color w:val="000000" w:themeColor="text1"/>
          <w:kern w:val="0"/>
          <w:sz w:val="24"/>
        </w:rPr>
        <w:t>香菇</w:t>
      </w:r>
      <w:r>
        <w:rPr>
          <w:rFonts w:asciiTheme="minorEastAsia" w:eastAsiaTheme="minorEastAsia" w:hAnsiTheme="minorEastAsia" w:cs="Times New Roman" w:hint="eastAsia"/>
          <w:snapToGrid w:val="0"/>
          <w:color w:val="000000" w:themeColor="text1"/>
          <w:kern w:val="0"/>
          <w:sz w:val="24"/>
        </w:rPr>
        <w:t>品种杂交后代为非实质性派生</w:t>
      </w:r>
      <w:r w:rsidRPr="002C62B7">
        <w:rPr>
          <w:rFonts w:asciiTheme="minorEastAsia" w:eastAsiaTheme="minorEastAsia" w:hAnsiTheme="minorEastAsia" w:cs="Times New Roman" w:hint="eastAsia"/>
          <w:snapToGrid w:val="0"/>
          <w:color w:val="000000" w:themeColor="text1"/>
          <w:kern w:val="0"/>
          <w:sz w:val="24"/>
        </w:rPr>
        <w:t>品种的平均概率</w:t>
      </w:r>
      <m:oMath>
        <m:r>
          <w:rPr>
            <w:rFonts w:ascii="Cambria Math" w:hAnsi="Cambria Math" w:cs="Times New Roman"/>
            <w:snapToGrid w:val="0"/>
            <w:color w:val="000000" w:themeColor="text1"/>
            <w:kern w:val="0"/>
            <w:sz w:val="24"/>
          </w:rPr>
          <m:t>p</m:t>
        </m:r>
        <m:r>
          <w:rPr>
            <w:rFonts w:ascii="Cambria Math" w:hAnsi="Cambria Math" w:cs="Times New Roman" w:hint="eastAsia"/>
            <w:snapToGrid w:val="0"/>
            <w:color w:val="000000" w:themeColor="text1"/>
            <w:kern w:val="0"/>
            <w:sz w:val="24"/>
          </w:rPr>
          <m:t>=</m:t>
        </m:r>
        <m:r>
          <w:rPr>
            <w:rFonts w:ascii="Cambria Math" w:hAnsi="Cambria Math" w:cs="Times New Roman"/>
            <w:snapToGrid w:val="0"/>
            <w:color w:val="000000" w:themeColor="text1"/>
            <w:kern w:val="0"/>
            <w:sz w:val="24"/>
          </w:rPr>
          <m:t>1</m:t>
        </m:r>
        <m:r>
          <w:rPr>
            <w:rFonts w:ascii="Cambria Math" w:hAnsi="Cambria Math" w:cs="Times New Roman" w:hint="eastAsia"/>
            <w:snapToGrid w:val="0"/>
            <w:color w:val="000000" w:themeColor="text1"/>
            <w:kern w:val="0"/>
            <w:sz w:val="24"/>
          </w:rPr>
          <m:t>-</m:t>
        </m:r>
        <m:r>
          <w:rPr>
            <w:rFonts w:ascii="Cambria Math" w:eastAsiaTheme="minorEastAsia" w:hAnsi="Cambria Math" w:cs="Times New Roman"/>
            <w:snapToGrid w:val="0"/>
            <w:color w:val="000000" w:themeColor="text1"/>
            <w:kern w:val="0"/>
            <w:sz w:val="24"/>
          </w:rPr>
          <m:t>BINOM.DIST(508×</m:t>
        </m:r>
        <m:d>
          <m:dPr>
            <m:ctrlPr>
              <w:rPr>
                <w:rFonts w:ascii="Cambria Math" w:eastAsiaTheme="minorEastAsia" w:hAnsi="Cambria Math" w:cs="Times New Roman"/>
                <w:i/>
                <w:snapToGrid w:val="0"/>
                <w:color w:val="000000" w:themeColor="text1"/>
                <w:kern w:val="0"/>
                <w:sz w:val="24"/>
              </w:rPr>
            </m:ctrlPr>
          </m:dPr>
          <m:e>
            <m:r>
              <w:rPr>
                <w:rFonts w:ascii="Cambria Math" w:eastAsiaTheme="minorEastAsia" w:hAnsi="Cambria Math" w:cs="Times New Roman"/>
                <w:snapToGrid w:val="0"/>
                <w:color w:val="000000" w:themeColor="text1"/>
                <w:kern w:val="0"/>
                <w:sz w:val="24"/>
              </w:rPr>
              <m:t>1</m:t>
            </m:r>
            <m:r>
              <w:rPr>
                <w:rFonts w:ascii="Cambria Math" w:eastAsia="微软雅黑" w:hAnsi="Cambria Math" w:cs="微软雅黑" w:hint="eastAsia"/>
                <w:snapToGrid w:val="0"/>
                <w:color w:val="000000" w:themeColor="text1"/>
                <w:kern w:val="0"/>
                <w:sz w:val="24"/>
              </w:rPr>
              <m:t>-</m:t>
            </m:r>
            <m:r>
              <w:rPr>
                <w:rFonts w:ascii="Cambria Math" w:eastAsiaTheme="minorEastAsia" w:hAnsi="Cambria Math" w:cs="Times New Roman" w:hint="eastAsia"/>
                <w:snapToGrid w:val="0"/>
                <w:color w:val="000000" w:themeColor="text1"/>
                <w:kern w:val="0"/>
                <w:sz w:val="24"/>
              </w:rPr>
              <m:t>x</m:t>
            </m:r>
          </m:e>
        </m:d>
        <m:r>
          <w:rPr>
            <w:rFonts w:ascii="Cambria Math" w:eastAsiaTheme="minorEastAsia" w:hAnsi="Cambria Math" w:cs="Times New Roman"/>
            <w:snapToGrid w:val="0"/>
            <w:color w:val="000000" w:themeColor="text1"/>
            <w:kern w:val="0"/>
            <w:sz w:val="24"/>
          </w:rPr>
          <m:t>,342.75,0.5,TRUE)</m:t>
        </m:r>
      </m:oMath>
      <w:r w:rsidRPr="002C62B7">
        <w:rPr>
          <w:rFonts w:asciiTheme="minorEastAsia" w:eastAsiaTheme="minorEastAsia" w:hAnsiTheme="minorEastAsia" w:cs="Times New Roman" w:hint="eastAsia"/>
          <w:snapToGrid w:val="0"/>
          <w:color w:val="000000" w:themeColor="text1"/>
          <w:kern w:val="0"/>
          <w:sz w:val="24"/>
        </w:rPr>
        <w:t>；根据上述公式，计算了实质性派生品种发生概率</w:t>
      </w:r>
      <m:oMath>
        <m:r>
          <w:rPr>
            <w:rFonts w:ascii="Cambria Math" w:hAnsi="Cambria Math" w:cs="Times New Roman"/>
            <w:snapToGrid w:val="0"/>
            <w:color w:val="000000" w:themeColor="text1"/>
            <w:kern w:val="0"/>
            <w:sz w:val="24"/>
          </w:rPr>
          <m:t>p</m:t>
        </m:r>
      </m:oMath>
      <w:r w:rsidRPr="002C62B7">
        <w:rPr>
          <w:rFonts w:asciiTheme="minorEastAsia" w:eastAsiaTheme="minorEastAsia" w:hAnsiTheme="minorEastAsia" w:cs="Times New Roman" w:hint="eastAsia"/>
          <w:snapToGrid w:val="0"/>
          <w:color w:val="000000" w:themeColor="text1"/>
          <w:kern w:val="0"/>
          <w:sz w:val="24"/>
        </w:rPr>
        <w:t>与其判定阈值</w:t>
      </w:r>
      <m:oMath>
        <m:r>
          <w:rPr>
            <w:rFonts w:ascii="Cambria Math" w:hAnsi="Cambria Math" w:cs="Times New Roman" w:hint="eastAsia"/>
            <w:snapToGrid w:val="0"/>
            <w:color w:val="000000" w:themeColor="text1"/>
            <w:kern w:val="0"/>
            <w:sz w:val="24"/>
          </w:rPr>
          <m:t>x</m:t>
        </m:r>
      </m:oMath>
      <w:r w:rsidRPr="002C62B7">
        <w:rPr>
          <w:rFonts w:ascii="Times New Roman" w:eastAsiaTheme="minorEastAsia" w:cs="Times New Roman" w:hint="eastAsia"/>
          <w:snapToGrid w:val="0"/>
          <w:color w:val="000000" w:themeColor="text1"/>
          <w:kern w:val="0"/>
          <w:sz w:val="24"/>
        </w:rPr>
        <w:t>间对应的关系，其结果见表</w:t>
      </w:r>
      <w:r w:rsidR="003D5BF3" w:rsidRPr="002C62B7">
        <w:rPr>
          <w:rFonts w:ascii="Times New Roman" w:eastAsiaTheme="minorEastAsia" w:cs="Times New Roman" w:hint="eastAsia"/>
          <w:snapToGrid w:val="0"/>
          <w:color w:val="000000" w:themeColor="text1"/>
          <w:kern w:val="0"/>
          <w:sz w:val="24"/>
        </w:rPr>
        <w:t>5</w:t>
      </w:r>
      <w:r w:rsidRPr="002C62B7">
        <w:rPr>
          <w:rFonts w:ascii="Times New Roman" w:eastAsiaTheme="minorEastAsia" w:cs="Times New Roman" w:hint="eastAsia"/>
          <w:snapToGrid w:val="0"/>
          <w:color w:val="000000" w:themeColor="text1"/>
          <w:kern w:val="0"/>
          <w:sz w:val="24"/>
        </w:rPr>
        <w:t>；从表</w:t>
      </w:r>
      <w:r w:rsidR="003D5BF3" w:rsidRPr="002C62B7">
        <w:rPr>
          <w:rFonts w:ascii="Times New Roman" w:eastAsiaTheme="minorEastAsia" w:cs="Times New Roman" w:hint="eastAsia"/>
          <w:snapToGrid w:val="0"/>
          <w:color w:val="000000" w:themeColor="text1"/>
          <w:kern w:val="0"/>
          <w:sz w:val="24"/>
        </w:rPr>
        <w:t>5</w:t>
      </w:r>
      <w:r w:rsidRPr="002C62B7">
        <w:rPr>
          <w:rFonts w:ascii="Times New Roman" w:eastAsiaTheme="minorEastAsia" w:cs="Times New Roman" w:hint="eastAsia"/>
          <w:snapToGrid w:val="0"/>
          <w:color w:val="000000" w:themeColor="text1"/>
          <w:kern w:val="0"/>
          <w:sz w:val="24"/>
        </w:rPr>
        <w:t>可以看出，</w:t>
      </w:r>
      <w:r w:rsidRPr="002C62B7">
        <w:rPr>
          <w:rFonts w:ascii="宋体" w:eastAsia="宋体" w:hAnsi="宋体" w:cs="宋体" w:hint="eastAsia"/>
          <w:color w:val="000000"/>
          <w:kern w:val="0"/>
          <w:sz w:val="24"/>
        </w:rPr>
        <w:t>中国</w:t>
      </w:r>
      <w:r w:rsidR="00260942" w:rsidRPr="002C62B7">
        <w:rPr>
          <w:rFonts w:ascii="宋体" w:eastAsia="宋体" w:hAnsi="宋体" w:cs="宋体" w:hint="eastAsia"/>
          <w:color w:val="000000"/>
          <w:kern w:val="0"/>
          <w:sz w:val="24"/>
        </w:rPr>
        <w:t>香菇</w:t>
      </w:r>
      <w:r w:rsidRPr="002C62B7">
        <w:rPr>
          <w:rFonts w:ascii="宋体" w:eastAsia="宋体" w:hAnsi="宋体" w:cs="宋体" w:hint="eastAsia"/>
          <w:color w:val="000000"/>
          <w:kern w:val="0"/>
          <w:sz w:val="24"/>
        </w:rPr>
        <w:t>品种在正常杂交选育模式下，若</w:t>
      </w:r>
      <w:r w:rsidRPr="002C62B7">
        <w:rPr>
          <w:rFonts w:ascii="Times New Roman" w:eastAsiaTheme="minorEastAsia" w:cs="Times New Roman" w:hint="eastAsia"/>
          <w:snapToGrid w:val="0"/>
          <w:color w:val="000000" w:themeColor="text1"/>
          <w:kern w:val="0"/>
          <w:sz w:val="24"/>
        </w:rPr>
        <w:t>实质性派生品种判定阈值大于</w:t>
      </w:r>
      <w:r w:rsidR="00260942" w:rsidRPr="002C62B7">
        <w:rPr>
          <w:rFonts w:ascii="Times New Roman" w:eastAsiaTheme="minorEastAsia" w:cs="Times New Roman"/>
          <w:snapToGrid w:val="0"/>
          <w:color w:val="000000" w:themeColor="text1"/>
          <w:kern w:val="0"/>
          <w:sz w:val="24"/>
        </w:rPr>
        <w:t>7</w:t>
      </w:r>
      <w:r w:rsidRPr="002C62B7">
        <w:rPr>
          <w:rFonts w:ascii="Times New Roman" w:eastAsiaTheme="minorEastAsia" w:cs="Times New Roman"/>
          <w:snapToGrid w:val="0"/>
          <w:color w:val="000000" w:themeColor="text1"/>
          <w:kern w:val="0"/>
          <w:sz w:val="24"/>
        </w:rPr>
        <w:t>1</w:t>
      </w:r>
      <w:r w:rsidRPr="002C62B7">
        <w:rPr>
          <w:rFonts w:ascii="Times New Roman" w:eastAsiaTheme="minorEastAsia" w:cs="Times New Roman" w:hint="eastAsia"/>
          <w:snapToGrid w:val="0"/>
          <w:color w:val="000000" w:themeColor="text1"/>
          <w:kern w:val="0"/>
          <w:sz w:val="24"/>
        </w:rPr>
        <w:t>%</w:t>
      </w:r>
      <w:r w:rsidRPr="002C62B7">
        <w:rPr>
          <w:rFonts w:ascii="Times New Roman" w:eastAsiaTheme="minorEastAsia" w:cs="Times New Roman" w:hint="eastAsia"/>
          <w:snapToGrid w:val="0"/>
          <w:color w:val="000000" w:themeColor="text1"/>
          <w:kern w:val="0"/>
          <w:sz w:val="24"/>
        </w:rPr>
        <w:t>，杂交选育后代就可以在</w:t>
      </w:r>
      <w:r w:rsidRPr="002C62B7">
        <w:rPr>
          <w:rFonts w:ascii="Times New Roman" w:eastAsiaTheme="minorEastAsia" w:cs="Times New Roman"/>
          <w:snapToGrid w:val="0"/>
          <w:color w:val="000000" w:themeColor="text1"/>
          <w:kern w:val="0"/>
          <w:sz w:val="24"/>
        </w:rPr>
        <w:t>99</w:t>
      </w:r>
      <w:r w:rsidRPr="002C62B7">
        <w:rPr>
          <w:rFonts w:ascii="Times New Roman" w:eastAsiaTheme="minorEastAsia" w:cs="Times New Roman" w:hint="eastAsia"/>
          <w:snapToGrid w:val="0"/>
          <w:color w:val="000000" w:themeColor="text1"/>
          <w:kern w:val="0"/>
          <w:sz w:val="24"/>
        </w:rPr>
        <w:t>%</w:t>
      </w:r>
      <w:r w:rsidRPr="002C62B7">
        <w:rPr>
          <w:rFonts w:ascii="Times New Roman" w:eastAsiaTheme="minorEastAsia" w:cs="Times New Roman" w:hint="eastAsia"/>
          <w:snapToGrid w:val="0"/>
          <w:color w:val="000000" w:themeColor="text1"/>
          <w:kern w:val="0"/>
          <w:sz w:val="24"/>
        </w:rPr>
        <w:t>以上的概率保障下，被判</w:t>
      </w:r>
      <w:r>
        <w:rPr>
          <w:rFonts w:ascii="Times New Roman" w:eastAsiaTheme="minorEastAsia" w:cs="Times New Roman" w:hint="eastAsia"/>
          <w:snapToGrid w:val="0"/>
          <w:color w:val="000000" w:themeColor="text1"/>
          <w:kern w:val="0"/>
          <w:sz w:val="24"/>
        </w:rPr>
        <w:t>定为非实质性派生品种。</w:t>
      </w:r>
    </w:p>
    <w:p w14:paraId="64FA4EB4" w14:textId="6FAD3F44" w:rsidR="00820FB0" w:rsidRDefault="00820FB0" w:rsidP="00820FB0">
      <w:pPr>
        <w:pStyle w:val="a3"/>
        <w:spacing w:line="360" w:lineRule="auto"/>
        <w:ind w:firstLineChars="0" w:firstLine="0"/>
        <w:jc w:val="left"/>
        <w:rPr>
          <w:rFonts w:ascii="宋体" w:eastAsia="宋体" w:hAnsi="宋体" w:cs="宋体"/>
          <w:color w:val="000000"/>
          <w:kern w:val="0"/>
          <w:sz w:val="24"/>
        </w:rPr>
      </w:pPr>
      <w:r>
        <w:rPr>
          <w:rFonts w:ascii="Times New Roman" w:eastAsiaTheme="minorEastAsia" w:cs="Times New Roman" w:hint="eastAsia"/>
          <w:snapToGrid w:val="0"/>
          <w:color w:val="000000" w:themeColor="text1"/>
          <w:kern w:val="0"/>
          <w:sz w:val="24"/>
        </w:rPr>
        <w:t>表</w:t>
      </w:r>
      <w:r w:rsidR="003D5BF3">
        <w:rPr>
          <w:rFonts w:ascii="Times New Roman" w:eastAsiaTheme="minorEastAsia" w:cs="Times New Roman" w:hint="eastAsia"/>
          <w:snapToGrid w:val="0"/>
          <w:color w:val="000000" w:themeColor="text1"/>
          <w:kern w:val="0"/>
          <w:sz w:val="24"/>
        </w:rPr>
        <w:t>5</w:t>
      </w:r>
      <w:r>
        <w:rPr>
          <w:rFonts w:ascii="Times New Roman" w:eastAsiaTheme="minorEastAsia" w:cs="Times New Roman" w:hint="eastAsia"/>
          <w:snapToGrid w:val="0"/>
          <w:color w:val="000000" w:themeColor="text1"/>
          <w:kern w:val="0"/>
          <w:sz w:val="24"/>
        </w:rPr>
        <w:t xml:space="preserve"> </w:t>
      </w:r>
      <w:r w:rsidR="00260942">
        <w:rPr>
          <w:rFonts w:ascii="宋体" w:eastAsia="宋体" w:hAnsi="宋体" w:cs="宋体" w:hint="eastAsia"/>
          <w:color w:val="000000"/>
          <w:kern w:val="0"/>
          <w:sz w:val="24"/>
        </w:rPr>
        <w:t>供试香菇菌株</w:t>
      </w:r>
      <w:r>
        <w:rPr>
          <w:rFonts w:ascii="宋体" w:eastAsia="宋体" w:hAnsi="宋体" w:cs="宋体" w:hint="eastAsia"/>
          <w:color w:val="000000"/>
          <w:kern w:val="0"/>
          <w:sz w:val="24"/>
        </w:rPr>
        <w:t>在不同实质性派生品种阈值下被判定为非实质性派生品种的概率</w:t>
      </w:r>
    </w:p>
    <w:tbl>
      <w:tblPr>
        <w:tblW w:w="5000" w:type="pct"/>
        <w:tblLook w:val="04A0" w:firstRow="1" w:lastRow="0" w:firstColumn="1" w:lastColumn="0" w:noHBand="0" w:noVBand="1"/>
      </w:tblPr>
      <w:tblGrid>
        <w:gridCol w:w="928"/>
        <w:gridCol w:w="1923"/>
        <w:gridCol w:w="3149"/>
        <w:gridCol w:w="2296"/>
      </w:tblGrid>
      <w:tr w:rsidR="00260942" w14:paraId="7E2B4C43" w14:textId="77777777" w:rsidTr="00260942">
        <w:trPr>
          <w:trHeight w:val="270"/>
        </w:trPr>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AA35E4" w14:textId="77777777" w:rsidR="00820FB0" w:rsidRDefault="00820FB0" w:rsidP="00B36B4D">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检测位点数</w:t>
            </w:r>
          </w:p>
        </w:tc>
        <w:tc>
          <w:tcPr>
            <w:tcW w:w="1159" w:type="pct"/>
            <w:tcBorders>
              <w:top w:val="single" w:sz="4" w:space="0" w:color="auto"/>
              <w:left w:val="nil"/>
              <w:bottom w:val="single" w:sz="4" w:space="0" w:color="auto"/>
              <w:right w:val="single" w:sz="4" w:space="0" w:color="auto"/>
            </w:tcBorders>
            <w:shd w:val="clear" w:color="auto" w:fill="auto"/>
            <w:noWrap/>
            <w:vAlign w:val="bottom"/>
          </w:tcPr>
          <w:p w14:paraId="29E25840" w14:textId="76D8F9DB" w:rsidR="00820FB0" w:rsidRDefault="00260942" w:rsidP="00B36B4D">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供试香菇</w:t>
            </w:r>
            <w:r w:rsidR="00820FB0">
              <w:rPr>
                <w:rFonts w:ascii="宋体" w:eastAsia="宋体" w:hAnsi="宋体" w:cs="宋体" w:hint="eastAsia"/>
                <w:color w:val="000000"/>
                <w:kern w:val="0"/>
                <w:sz w:val="22"/>
              </w:rPr>
              <w:t>品种间的平均差异</w:t>
            </w:r>
          </w:p>
        </w:tc>
        <w:tc>
          <w:tcPr>
            <w:tcW w:w="1898" w:type="pct"/>
            <w:tcBorders>
              <w:top w:val="single" w:sz="4" w:space="0" w:color="auto"/>
              <w:left w:val="nil"/>
              <w:bottom w:val="single" w:sz="4" w:space="0" w:color="auto"/>
              <w:right w:val="single" w:sz="4" w:space="0" w:color="auto"/>
            </w:tcBorders>
            <w:shd w:val="clear" w:color="auto" w:fill="auto"/>
            <w:noWrap/>
            <w:vAlign w:val="bottom"/>
          </w:tcPr>
          <w:p w14:paraId="6B6062CB" w14:textId="77777777" w:rsidR="00820FB0" w:rsidRDefault="00820FB0" w:rsidP="00B36B4D">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实质性派生品种的遗传相似系数判定阈值（</w:t>
            </w:r>
            <m:oMath>
              <m:r>
                <w:rPr>
                  <w:rFonts w:ascii="Cambria Math" w:hAnsi="Cambria Math" w:cs="Times New Roman" w:hint="eastAsia"/>
                  <w:snapToGrid w:val="0"/>
                  <w:color w:val="000000" w:themeColor="text1"/>
                  <w:kern w:val="0"/>
                  <w:sz w:val="24"/>
                </w:rPr>
                <m:t>x</m:t>
              </m:r>
            </m:oMath>
            <w:r>
              <w:rPr>
                <w:rFonts w:ascii="宋体" w:eastAsia="宋体" w:hAnsi="宋体" w:cs="宋体" w:hint="eastAsia"/>
                <w:color w:val="000000"/>
                <w:kern w:val="0"/>
                <w:sz w:val="22"/>
              </w:rPr>
              <w:t>）</w:t>
            </w:r>
          </w:p>
        </w:tc>
        <w:tc>
          <w:tcPr>
            <w:tcW w:w="1384" w:type="pct"/>
            <w:tcBorders>
              <w:top w:val="single" w:sz="4" w:space="0" w:color="auto"/>
              <w:left w:val="nil"/>
              <w:bottom w:val="single" w:sz="4" w:space="0" w:color="auto"/>
              <w:right w:val="single" w:sz="4" w:space="0" w:color="auto"/>
            </w:tcBorders>
            <w:shd w:val="clear" w:color="auto" w:fill="auto"/>
            <w:noWrap/>
            <w:vAlign w:val="bottom"/>
          </w:tcPr>
          <w:p w14:paraId="6BBAF3E3" w14:textId="77777777" w:rsidR="00820FB0" w:rsidRDefault="00820FB0" w:rsidP="00B36B4D">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非实质性派生品种发生概率（</w:t>
            </w:r>
            <m:oMath>
              <m:r>
                <w:rPr>
                  <w:rFonts w:ascii="Cambria Math" w:hAnsi="Cambria Math" w:cs="Times New Roman"/>
                  <w:snapToGrid w:val="0"/>
                  <w:color w:val="000000" w:themeColor="text1"/>
                  <w:kern w:val="0"/>
                  <w:sz w:val="24"/>
                </w:rPr>
                <m:t>p</m:t>
              </m:r>
            </m:oMath>
            <w:r>
              <w:rPr>
                <w:rFonts w:ascii="宋体" w:eastAsia="宋体" w:hAnsi="宋体" w:cs="宋体" w:hint="eastAsia"/>
                <w:color w:val="000000"/>
                <w:kern w:val="0"/>
                <w:sz w:val="22"/>
              </w:rPr>
              <w:t>）</w:t>
            </w:r>
          </w:p>
        </w:tc>
      </w:tr>
      <w:tr w:rsidR="00260942" w14:paraId="1D5BD524"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5E19AFD5" w14:textId="00754518" w:rsidR="00820FB0" w:rsidRDefault="00260942" w:rsidP="00B36B4D">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1A7B6436" w14:textId="05231E20" w:rsidR="00820FB0" w:rsidRDefault="00260942" w:rsidP="00B36B4D">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sidR="00820FB0">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0AC01954" w14:textId="77777777" w:rsidR="00820FB0" w:rsidRDefault="00820FB0" w:rsidP="00B36B4D">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1384" w:type="pct"/>
            <w:tcBorders>
              <w:top w:val="nil"/>
              <w:left w:val="nil"/>
              <w:bottom w:val="single" w:sz="4" w:space="0" w:color="auto"/>
              <w:right w:val="single" w:sz="4" w:space="0" w:color="auto"/>
            </w:tcBorders>
            <w:shd w:val="clear" w:color="auto" w:fill="auto"/>
            <w:noWrap/>
          </w:tcPr>
          <w:p w14:paraId="0698575A" w14:textId="77777777" w:rsidR="00820FB0" w:rsidRPr="007E5A13" w:rsidRDefault="00820FB0" w:rsidP="00B36B4D">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55941F4B"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670C7774" w14:textId="63BDF916"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644F91E1" w14:textId="2F06DDB9"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5B9C3E6D"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99%</w:t>
            </w:r>
          </w:p>
        </w:tc>
        <w:tc>
          <w:tcPr>
            <w:tcW w:w="1384" w:type="pct"/>
            <w:tcBorders>
              <w:top w:val="nil"/>
              <w:left w:val="nil"/>
              <w:bottom w:val="single" w:sz="4" w:space="0" w:color="auto"/>
              <w:right w:val="single" w:sz="4" w:space="0" w:color="auto"/>
            </w:tcBorders>
            <w:shd w:val="clear" w:color="auto" w:fill="auto"/>
            <w:noWrap/>
          </w:tcPr>
          <w:p w14:paraId="1413C5B3"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7CF1A1C6"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2E817416" w14:textId="5CD4A4EE"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374F42CA" w14:textId="6D41BDA8"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76C20E34"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98%</w:t>
            </w:r>
          </w:p>
        </w:tc>
        <w:tc>
          <w:tcPr>
            <w:tcW w:w="1384" w:type="pct"/>
            <w:tcBorders>
              <w:top w:val="nil"/>
              <w:left w:val="nil"/>
              <w:bottom w:val="single" w:sz="4" w:space="0" w:color="auto"/>
              <w:right w:val="single" w:sz="4" w:space="0" w:color="auto"/>
            </w:tcBorders>
            <w:shd w:val="clear" w:color="auto" w:fill="auto"/>
            <w:noWrap/>
          </w:tcPr>
          <w:p w14:paraId="0DA7E465"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70236DB2"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5CD813C7" w14:textId="75361FA5"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687B9407" w14:textId="2FF7D86D"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67EACF78"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97%</w:t>
            </w:r>
          </w:p>
        </w:tc>
        <w:tc>
          <w:tcPr>
            <w:tcW w:w="1384" w:type="pct"/>
            <w:tcBorders>
              <w:top w:val="nil"/>
              <w:left w:val="nil"/>
              <w:bottom w:val="single" w:sz="4" w:space="0" w:color="auto"/>
              <w:right w:val="single" w:sz="4" w:space="0" w:color="auto"/>
            </w:tcBorders>
            <w:shd w:val="clear" w:color="auto" w:fill="auto"/>
            <w:noWrap/>
          </w:tcPr>
          <w:p w14:paraId="36262342"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54601295"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1A3433E3" w14:textId="14F06ECE"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5FB7466F" w14:textId="749B21FC"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1515E84B"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96%</w:t>
            </w:r>
          </w:p>
        </w:tc>
        <w:tc>
          <w:tcPr>
            <w:tcW w:w="1384" w:type="pct"/>
            <w:tcBorders>
              <w:top w:val="nil"/>
              <w:left w:val="nil"/>
              <w:bottom w:val="single" w:sz="4" w:space="0" w:color="auto"/>
              <w:right w:val="single" w:sz="4" w:space="0" w:color="auto"/>
            </w:tcBorders>
            <w:shd w:val="clear" w:color="auto" w:fill="auto"/>
            <w:noWrap/>
          </w:tcPr>
          <w:p w14:paraId="047D422B"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527775C6"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04B5C95B" w14:textId="35E223AC"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4CFA58C3" w14:textId="132EDDDD"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3B2C0D3A"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95%</w:t>
            </w:r>
          </w:p>
        </w:tc>
        <w:tc>
          <w:tcPr>
            <w:tcW w:w="1384" w:type="pct"/>
            <w:tcBorders>
              <w:top w:val="nil"/>
              <w:left w:val="nil"/>
              <w:bottom w:val="single" w:sz="4" w:space="0" w:color="auto"/>
              <w:right w:val="single" w:sz="4" w:space="0" w:color="auto"/>
            </w:tcBorders>
            <w:shd w:val="clear" w:color="auto" w:fill="auto"/>
            <w:noWrap/>
          </w:tcPr>
          <w:p w14:paraId="2404427D"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78EDB710"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4BEE07E4" w14:textId="52E94699"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05B1A34D" w14:textId="5498A998"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0AD282EA"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94%</w:t>
            </w:r>
          </w:p>
        </w:tc>
        <w:tc>
          <w:tcPr>
            <w:tcW w:w="1384" w:type="pct"/>
            <w:tcBorders>
              <w:top w:val="nil"/>
              <w:left w:val="nil"/>
              <w:bottom w:val="single" w:sz="4" w:space="0" w:color="auto"/>
              <w:right w:val="single" w:sz="4" w:space="0" w:color="auto"/>
            </w:tcBorders>
            <w:shd w:val="clear" w:color="auto" w:fill="auto"/>
            <w:noWrap/>
          </w:tcPr>
          <w:p w14:paraId="48F4F87D"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6DC0E633"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5294D0FB" w14:textId="77578CD4"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322203E0" w14:textId="6617DC79"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5DFB8848"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93%</w:t>
            </w:r>
          </w:p>
        </w:tc>
        <w:tc>
          <w:tcPr>
            <w:tcW w:w="1384" w:type="pct"/>
            <w:tcBorders>
              <w:top w:val="nil"/>
              <w:left w:val="nil"/>
              <w:bottom w:val="single" w:sz="4" w:space="0" w:color="auto"/>
              <w:right w:val="single" w:sz="4" w:space="0" w:color="auto"/>
            </w:tcBorders>
            <w:shd w:val="clear" w:color="auto" w:fill="auto"/>
            <w:noWrap/>
          </w:tcPr>
          <w:p w14:paraId="15A81F2E"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5A82DBF7"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1C4C1F1A" w14:textId="6FD3D46D"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2F51E391" w14:textId="2AE26F42"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7393F136"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92%</w:t>
            </w:r>
          </w:p>
        </w:tc>
        <w:tc>
          <w:tcPr>
            <w:tcW w:w="1384" w:type="pct"/>
            <w:tcBorders>
              <w:top w:val="nil"/>
              <w:left w:val="nil"/>
              <w:bottom w:val="single" w:sz="4" w:space="0" w:color="auto"/>
              <w:right w:val="single" w:sz="4" w:space="0" w:color="auto"/>
            </w:tcBorders>
            <w:shd w:val="clear" w:color="auto" w:fill="auto"/>
            <w:noWrap/>
          </w:tcPr>
          <w:p w14:paraId="0D99A606"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488B0622"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693D7DE0" w14:textId="784AB559"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7712F0D5" w14:textId="01E512C4"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2CAE2240"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91%</w:t>
            </w:r>
          </w:p>
        </w:tc>
        <w:tc>
          <w:tcPr>
            <w:tcW w:w="1384" w:type="pct"/>
            <w:tcBorders>
              <w:top w:val="nil"/>
              <w:left w:val="nil"/>
              <w:bottom w:val="single" w:sz="4" w:space="0" w:color="auto"/>
              <w:right w:val="single" w:sz="4" w:space="0" w:color="auto"/>
            </w:tcBorders>
            <w:shd w:val="clear" w:color="auto" w:fill="auto"/>
            <w:noWrap/>
          </w:tcPr>
          <w:p w14:paraId="2F64C94B"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7EAE89C8"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18770F8F" w14:textId="3EE7CBEA"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2A9CA62F" w14:textId="126838EC"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56A02C9E"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90%</w:t>
            </w:r>
          </w:p>
        </w:tc>
        <w:tc>
          <w:tcPr>
            <w:tcW w:w="1384" w:type="pct"/>
            <w:tcBorders>
              <w:top w:val="nil"/>
              <w:left w:val="nil"/>
              <w:bottom w:val="single" w:sz="4" w:space="0" w:color="auto"/>
              <w:right w:val="single" w:sz="4" w:space="0" w:color="auto"/>
            </w:tcBorders>
            <w:shd w:val="clear" w:color="auto" w:fill="auto"/>
            <w:noWrap/>
          </w:tcPr>
          <w:p w14:paraId="59DC978B"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32A5D323"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08E8B924" w14:textId="4A5158E5"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63135ABD" w14:textId="0A3DC908"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788CFB7E"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89%</w:t>
            </w:r>
          </w:p>
        </w:tc>
        <w:tc>
          <w:tcPr>
            <w:tcW w:w="1384" w:type="pct"/>
            <w:tcBorders>
              <w:top w:val="nil"/>
              <w:left w:val="nil"/>
              <w:bottom w:val="single" w:sz="4" w:space="0" w:color="auto"/>
              <w:right w:val="single" w:sz="4" w:space="0" w:color="auto"/>
            </w:tcBorders>
            <w:shd w:val="clear" w:color="auto" w:fill="auto"/>
            <w:noWrap/>
          </w:tcPr>
          <w:p w14:paraId="5399141F"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37409A0E"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1EA1B272" w14:textId="1F1F95AC"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3C4772E4" w14:textId="1AF71525"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1C0F6681"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88%</w:t>
            </w:r>
          </w:p>
        </w:tc>
        <w:tc>
          <w:tcPr>
            <w:tcW w:w="1384" w:type="pct"/>
            <w:tcBorders>
              <w:top w:val="nil"/>
              <w:left w:val="nil"/>
              <w:bottom w:val="single" w:sz="4" w:space="0" w:color="auto"/>
              <w:right w:val="single" w:sz="4" w:space="0" w:color="auto"/>
            </w:tcBorders>
            <w:shd w:val="clear" w:color="auto" w:fill="auto"/>
            <w:noWrap/>
          </w:tcPr>
          <w:p w14:paraId="15DC15E4"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2D2E65D1"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4462D6D7" w14:textId="53F1F283"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1ED8C216" w14:textId="5DC4A188"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7C9A8082"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87%</w:t>
            </w:r>
          </w:p>
        </w:tc>
        <w:tc>
          <w:tcPr>
            <w:tcW w:w="1384" w:type="pct"/>
            <w:tcBorders>
              <w:top w:val="nil"/>
              <w:left w:val="nil"/>
              <w:bottom w:val="single" w:sz="4" w:space="0" w:color="auto"/>
              <w:right w:val="single" w:sz="4" w:space="0" w:color="auto"/>
            </w:tcBorders>
            <w:shd w:val="clear" w:color="auto" w:fill="auto"/>
            <w:noWrap/>
          </w:tcPr>
          <w:p w14:paraId="4E40F61C"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41D9AB06"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6804CE00" w14:textId="51D05087"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1B5FD65B" w14:textId="1739DEBC"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46AF1A4E"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86%</w:t>
            </w:r>
          </w:p>
        </w:tc>
        <w:tc>
          <w:tcPr>
            <w:tcW w:w="1384" w:type="pct"/>
            <w:tcBorders>
              <w:top w:val="nil"/>
              <w:left w:val="nil"/>
              <w:bottom w:val="single" w:sz="4" w:space="0" w:color="auto"/>
              <w:right w:val="single" w:sz="4" w:space="0" w:color="auto"/>
            </w:tcBorders>
            <w:shd w:val="clear" w:color="auto" w:fill="auto"/>
            <w:noWrap/>
          </w:tcPr>
          <w:p w14:paraId="4690F37C"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76DD0697"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5682C9E3" w14:textId="204ABBED"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7287F8F5" w14:textId="2FDA4395"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6566B3A1"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85%</w:t>
            </w:r>
          </w:p>
        </w:tc>
        <w:tc>
          <w:tcPr>
            <w:tcW w:w="1384" w:type="pct"/>
            <w:tcBorders>
              <w:top w:val="nil"/>
              <w:left w:val="nil"/>
              <w:bottom w:val="single" w:sz="4" w:space="0" w:color="auto"/>
              <w:right w:val="single" w:sz="4" w:space="0" w:color="auto"/>
            </w:tcBorders>
            <w:shd w:val="clear" w:color="auto" w:fill="auto"/>
            <w:noWrap/>
          </w:tcPr>
          <w:p w14:paraId="30062598"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14A9047D"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1852CEE9" w14:textId="630129D1"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3BD88475" w14:textId="370AFDC6"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7C5E3EBD"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84%</w:t>
            </w:r>
          </w:p>
        </w:tc>
        <w:tc>
          <w:tcPr>
            <w:tcW w:w="1384" w:type="pct"/>
            <w:tcBorders>
              <w:top w:val="nil"/>
              <w:left w:val="nil"/>
              <w:bottom w:val="single" w:sz="4" w:space="0" w:color="auto"/>
              <w:right w:val="single" w:sz="4" w:space="0" w:color="auto"/>
            </w:tcBorders>
            <w:shd w:val="clear" w:color="auto" w:fill="auto"/>
            <w:noWrap/>
          </w:tcPr>
          <w:p w14:paraId="4699C861"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5A6EE6C1"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331DDB52" w14:textId="5D60344B"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1B739D33" w14:textId="2B9FB037"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3D628126"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83%</w:t>
            </w:r>
          </w:p>
        </w:tc>
        <w:tc>
          <w:tcPr>
            <w:tcW w:w="1384" w:type="pct"/>
            <w:tcBorders>
              <w:top w:val="nil"/>
              <w:left w:val="nil"/>
              <w:bottom w:val="single" w:sz="4" w:space="0" w:color="auto"/>
              <w:right w:val="single" w:sz="4" w:space="0" w:color="auto"/>
            </w:tcBorders>
            <w:shd w:val="clear" w:color="auto" w:fill="auto"/>
            <w:noWrap/>
          </w:tcPr>
          <w:p w14:paraId="07015D8F" w14:textId="77777777" w:rsidR="00260942" w:rsidRPr="007E5A13" w:rsidRDefault="00260942" w:rsidP="00260942">
            <w:pPr>
              <w:jc w:val="center"/>
              <w:rPr>
                <w:rFonts w:ascii="宋体" w:eastAsia="宋体" w:hAnsi="宋体" w:cs="宋体"/>
                <w:color w:val="000000"/>
                <w:kern w:val="0"/>
                <w:sz w:val="22"/>
              </w:rPr>
            </w:pPr>
            <w:r w:rsidRPr="007E5A13">
              <w:rPr>
                <w:rFonts w:ascii="宋体" w:eastAsia="宋体" w:hAnsi="宋体" w:cs="宋体"/>
                <w:color w:val="000000"/>
                <w:kern w:val="0"/>
                <w:sz w:val="22"/>
              </w:rPr>
              <w:t>100.00%</w:t>
            </w:r>
          </w:p>
        </w:tc>
      </w:tr>
      <w:tr w:rsidR="00260942" w14:paraId="31B639A6" w14:textId="77777777" w:rsidTr="00260942">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6B974F9B" w14:textId="04DC3FA4"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26D5D0D1" w14:textId="6F180FC9" w:rsidR="00260942" w:rsidRDefault="00260942" w:rsidP="00260942">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bottom"/>
          </w:tcPr>
          <w:p w14:paraId="73B89DCA" w14:textId="77777777" w:rsidR="00260942" w:rsidRDefault="00260942" w:rsidP="00260942">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82%</w:t>
            </w:r>
          </w:p>
        </w:tc>
        <w:tc>
          <w:tcPr>
            <w:tcW w:w="1384" w:type="pct"/>
            <w:tcBorders>
              <w:top w:val="nil"/>
              <w:left w:val="nil"/>
              <w:bottom w:val="single" w:sz="4" w:space="0" w:color="auto"/>
              <w:right w:val="single" w:sz="4" w:space="0" w:color="auto"/>
            </w:tcBorders>
            <w:shd w:val="clear" w:color="auto" w:fill="auto"/>
            <w:noWrap/>
          </w:tcPr>
          <w:p w14:paraId="0C8A539C" w14:textId="7F697CA7" w:rsidR="00260942" w:rsidRPr="007E5A13" w:rsidRDefault="007E5A13" w:rsidP="00260942">
            <w:pPr>
              <w:jc w:val="center"/>
              <w:rPr>
                <w:rFonts w:ascii="宋体" w:eastAsia="宋体" w:hAnsi="宋体" w:cs="宋体"/>
                <w:color w:val="000000"/>
                <w:kern w:val="0"/>
                <w:sz w:val="22"/>
              </w:rPr>
            </w:pPr>
            <w:r>
              <w:rPr>
                <w:rFonts w:ascii="宋体" w:eastAsia="宋体" w:hAnsi="宋体" w:cs="宋体"/>
                <w:color w:val="000000"/>
                <w:kern w:val="0"/>
                <w:sz w:val="22"/>
              </w:rPr>
              <w:t>100.00</w:t>
            </w:r>
            <w:r w:rsidR="00260942" w:rsidRPr="007E5A13">
              <w:rPr>
                <w:rFonts w:ascii="宋体" w:eastAsia="宋体" w:hAnsi="宋体" w:cs="宋体"/>
                <w:color w:val="000000"/>
                <w:kern w:val="0"/>
                <w:sz w:val="22"/>
              </w:rPr>
              <w:t>%</w:t>
            </w:r>
          </w:p>
        </w:tc>
      </w:tr>
      <w:tr w:rsidR="007E5A13" w14:paraId="68576521"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36CE7510" w14:textId="0DE32B5F"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296DC5E6" w14:textId="280420E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734DCF49" w14:textId="43BDC189"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81%</w:t>
            </w:r>
          </w:p>
        </w:tc>
        <w:tc>
          <w:tcPr>
            <w:tcW w:w="1384" w:type="pct"/>
            <w:tcBorders>
              <w:top w:val="nil"/>
              <w:left w:val="nil"/>
              <w:bottom w:val="single" w:sz="4" w:space="0" w:color="auto"/>
              <w:right w:val="single" w:sz="4" w:space="0" w:color="auto"/>
            </w:tcBorders>
            <w:shd w:val="clear" w:color="auto" w:fill="auto"/>
            <w:noWrap/>
            <w:vAlign w:val="center"/>
          </w:tcPr>
          <w:p w14:paraId="0B160F58" w14:textId="0845157C"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100.00%</w:t>
            </w:r>
          </w:p>
        </w:tc>
      </w:tr>
      <w:tr w:rsidR="007E5A13" w14:paraId="29C05819"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7BCF8BBC" w14:textId="58F018B2"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6430A8F3" w14:textId="5926D828"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39CE63A5" w14:textId="33575EFF"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80%</w:t>
            </w:r>
          </w:p>
        </w:tc>
        <w:tc>
          <w:tcPr>
            <w:tcW w:w="1384" w:type="pct"/>
            <w:tcBorders>
              <w:top w:val="nil"/>
              <w:left w:val="nil"/>
              <w:bottom w:val="single" w:sz="4" w:space="0" w:color="auto"/>
              <w:right w:val="single" w:sz="4" w:space="0" w:color="auto"/>
            </w:tcBorders>
            <w:shd w:val="clear" w:color="auto" w:fill="auto"/>
            <w:noWrap/>
            <w:vAlign w:val="center"/>
          </w:tcPr>
          <w:p w14:paraId="3DD183F6" w14:textId="466AAEA4"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100.00%</w:t>
            </w:r>
          </w:p>
        </w:tc>
      </w:tr>
      <w:tr w:rsidR="007E5A13" w14:paraId="2F93C7B9"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530087DB" w14:textId="4B3BAEFF"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lastRenderedPageBreak/>
              <w:t>508</w:t>
            </w:r>
          </w:p>
        </w:tc>
        <w:tc>
          <w:tcPr>
            <w:tcW w:w="1159" w:type="pct"/>
            <w:tcBorders>
              <w:top w:val="nil"/>
              <w:left w:val="nil"/>
              <w:bottom w:val="single" w:sz="4" w:space="0" w:color="auto"/>
              <w:right w:val="single" w:sz="4" w:space="0" w:color="auto"/>
            </w:tcBorders>
            <w:shd w:val="clear" w:color="auto" w:fill="auto"/>
            <w:noWrap/>
            <w:vAlign w:val="bottom"/>
          </w:tcPr>
          <w:p w14:paraId="5668AF0E" w14:textId="021BC1FE"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09108567" w14:textId="02A8FC65"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79%</w:t>
            </w:r>
          </w:p>
        </w:tc>
        <w:tc>
          <w:tcPr>
            <w:tcW w:w="1384" w:type="pct"/>
            <w:tcBorders>
              <w:top w:val="nil"/>
              <w:left w:val="nil"/>
              <w:bottom w:val="single" w:sz="4" w:space="0" w:color="auto"/>
              <w:right w:val="single" w:sz="4" w:space="0" w:color="auto"/>
            </w:tcBorders>
            <w:shd w:val="clear" w:color="auto" w:fill="auto"/>
            <w:noWrap/>
            <w:vAlign w:val="center"/>
          </w:tcPr>
          <w:p w14:paraId="59DA87AC" w14:textId="64EB083B"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100.00%</w:t>
            </w:r>
          </w:p>
        </w:tc>
      </w:tr>
      <w:tr w:rsidR="007E5A13" w14:paraId="0FB19264"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5361CFCF" w14:textId="2769F33B"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6A6E1C9A" w14:textId="2003BC0E"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1D4C2912" w14:textId="709CF517"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78%</w:t>
            </w:r>
          </w:p>
        </w:tc>
        <w:tc>
          <w:tcPr>
            <w:tcW w:w="1384" w:type="pct"/>
            <w:tcBorders>
              <w:top w:val="nil"/>
              <w:left w:val="nil"/>
              <w:bottom w:val="single" w:sz="4" w:space="0" w:color="auto"/>
              <w:right w:val="single" w:sz="4" w:space="0" w:color="auto"/>
            </w:tcBorders>
            <w:shd w:val="clear" w:color="auto" w:fill="auto"/>
            <w:noWrap/>
            <w:vAlign w:val="center"/>
          </w:tcPr>
          <w:p w14:paraId="0DD06B50" w14:textId="6525934A"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100.00%</w:t>
            </w:r>
          </w:p>
        </w:tc>
      </w:tr>
      <w:tr w:rsidR="007E5A13" w14:paraId="5CBDE588"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368C91EE"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49C7357F"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7A5C2166" w14:textId="746D916D"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77%</w:t>
            </w:r>
          </w:p>
        </w:tc>
        <w:tc>
          <w:tcPr>
            <w:tcW w:w="1384" w:type="pct"/>
            <w:tcBorders>
              <w:top w:val="nil"/>
              <w:left w:val="nil"/>
              <w:bottom w:val="single" w:sz="4" w:space="0" w:color="auto"/>
              <w:right w:val="single" w:sz="4" w:space="0" w:color="auto"/>
            </w:tcBorders>
            <w:shd w:val="clear" w:color="auto" w:fill="auto"/>
            <w:noWrap/>
            <w:vAlign w:val="center"/>
          </w:tcPr>
          <w:p w14:paraId="3B7A4535" w14:textId="55A4A453"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100.00%</w:t>
            </w:r>
          </w:p>
        </w:tc>
      </w:tr>
      <w:tr w:rsidR="007E5A13" w14:paraId="0B02D461"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0D2BEA42"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68C6970D"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259DCCF4" w14:textId="49E7826D"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76%</w:t>
            </w:r>
          </w:p>
        </w:tc>
        <w:tc>
          <w:tcPr>
            <w:tcW w:w="1384" w:type="pct"/>
            <w:tcBorders>
              <w:top w:val="nil"/>
              <w:left w:val="nil"/>
              <w:bottom w:val="single" w:sz="4" w:space="0" w:color="auto"/>
              <w:right w:val="single" w:sz="4" w:space="0" w:color="auto"/>
            </w:tcBorders>
            <w:shd w:val="clear" w:color="auto" w:fill="auto"/>
            <w:noWrap/>
            <w:vAlign w:val="center"/>
          </w:tcPr>
          <w:p w14:paraId="31CC7074" w14:textId="5F9BFC63"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100.00%</w:t>
            </w:r>
          </w:p>
        </w:tc>
      </w:tr>
      <w:tr w:rsidR="007E5A13" w14:paraId="3E226CD9"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069A5699"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69F8D863"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0A923FA2" w14:textId="3BA14624"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75%</w:t>
            </w:r>
          </w:p>
        </w:tc>
        <w:tc>
          <w:tcPr>
            <w:tcW w:w="1384" w:type="pct"/>
            <w:tcBorders>
              <w:top w:val="nil"/>
              <w:left w:val="nil"/>
              <w:bottom w:val="single" w:sz="4" w:space="0" w:color="auto"/>
              <w:right w:val="single" w:sz="4" w:space="0" w:color="auto"/>
            </w:tcBorders>
            <w:shd w:val="clear" w:color="auto" w:fill="auto"/>
            <w:noWrap/>
            <w:vAlign w:val="center"/>
          </w:tcPr>
          <w:p w14:paraId="279FF262" w14:textId="508ACA8E"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100.00%</w:t>
            </w:r>
          </w:p>
        </w:tc>
      </w:tr>
      <w:tr w:rsidR="007E5A13" w14:paraId="74AED0D9"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49B6931A"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7C363737"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46F132F7" w14:textId="428EE254"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74%</w:t>
            </w:r>
          </w:p>
        </w:tc>
        <w:tc>
          <w:tcPr>
            <w:tcW w:w="1384" w:type="pct"/>
            <w:tcBorders>
              <w:top w:val="nil"/>
              <w:left w:val="nil"/>
              <w:bottom w:val="single" w:sz="4" w:space="0" w:color="auto"/>
              <w:right w:val="single" w:sz="4" w:space="0" w:color="auto"/>
            </w:tcBorders>
            <w:shd w:val="clear" w:color="auto" w:fill="auto"/>
            <w:noWrap/>
            <w:vAlign w:val="center"/>
          </w:tcPr>
          <w:p w14:paraId="2E3CFC7B" w14:textId="74E21778"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100.00%</w:t>
            </w:r>
          </w:p>
        </w:tc>
      </w:tr>
      <w:tr w:rsidR="007E5A13" w14:paraId="565D08BC"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718F10B0"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18801385"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0479983B" w14:textId="1577C873"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73%</w:t>
            </w:r>
          </w:p>
        </w:tc>
        <w:tc>
          <w:tcPr>
            <w:tcW w:w="1384" w:type="pct"/>
            <w:tcBorders>
              <w:top w:val="nil"/>
              <w:left w:val="nil"/>
              <w:bottom w:val="single" w:sz="4" w:space="0" w:color="auto"/>
              <w:right w:val="single" w:sz="4" w:space="0" w:color="auto"/>
            </w:tcBorders>
            <w:shd w:val="clear" w:color="auto" w:fill="auto"/>
            <w:noWrap/>
            <w:vAlign w:val="center"/>
          </w:tcPr>
          <w:p w14:paraId="47D1CAC7" w14:textId="66D4B160"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99.99%</w:t>
            </w:r>
          </w:p>
        </w:tc>
      </w:tr>
      <w:tr w:rsidR="007E5A13" w14:paraId="083C3139"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4A250956"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09E3F772"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099883AB" w14:textId="6C34FB77"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72%</w:t>
            </w:r>
          </w:p>
        </w:tc>
        <w:tc>
          <w:tcPr>
            <w:tcW w:w="1384" w:type="pct"/>
            <w:tcBorders>
              <w:top w:val="nil"/>
              <w:left w:val="nil"/>
              <w:bottom w:val="single" w:sz="4" w:space="0" w:color="auto"/>
              <w:right w:val="single" w:sz="4" w:space="0" w:color="auto"/>
            </w:tcBorders>
            <w:shd w:val="clear" w:color="auto" w:fill="auto"/>
            <w:noWrap/>
            <w:vAlign w:val="center"/>
          </w:tcPr>
          <w:p w14:paraId="3AFFF3E3" w14:textId="51FA1F24"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99.90%</w:t>
            </w:r>
          </w:p>
        </w:tc>
      </w:tr>
      <w:tr w:rsidR="007E5A13" w14:paraId="48F7547D"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0838FE73" w14:textId="77777777" w:rsidR="007E5A13" w:rsidRPr="00307FDB" w:rsidRDefault="007E5A13" w:rsidP="007E5A13">
            <w:pPr>
              <w:widowControl/>
              <w:jc w:val="center"/>
              <w:rPr>
                <w:rFonts w:ascii="宋体" w:eastAsia="宋体" w:hAnsi="宋体" w:cs="宋体"/>
                <w:color w:val="FF0000"/>
                <w:kern w:val="0"/>
                <w:sz w:val="22"/>
              </w:rPr>
            </w:pPr>
            <w:r w:rsidRPr="00307FDB">
              <w:rPr>
                <w:rFonts w:ascii="宋体" w:eastAsia="宋体" w:hAnsi="宋体" w:cs="宋体"/>
                <w:color w:val="FF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0D8631BC" w14:textId="77777777" w:rsidR="007E5A13" w:rsidRPr="00307FDB" w:rsidRDefault="007E5A13" w:rsidP="007E5A13">
            <w:pPr>
              <w:widowControl/>
              <w:jc w:val="center"/>
              <w:rPr>
                <w:rFonts w:ascii="宋体" w:eastAsia="宋体" w:hAnsi="宋体" w:cs="宋体"/>
                <w:color w:val="FF0000"/>
                <w:kern w:val="0"/>
                <w:sz w:val="22"/>
              </w:rPr>
            </w:pPr>
            <w:r w:rsidRPr="00307FDB">
              <w:rPr>
                <w:rFonts w:ascii="宋体" w:eastAsia="宋体" w:hAnsi="宋体" w:cs="宋体"/>
                <w:color w:val="FF0000"/>
                <w:kern w:val="0"/>
                <w:sz w:val="22"/>
              </w:rPr>
              <w:t>67.47</w:t>
            </w:r>
            <w:r w:rsidRPr="00307FDB">
              <w:rPr>
                <w:rFonts w:ascii="宋体" w:eastAsia="宋体" w:hAnsi="宋体" w:cs="宋体" w:hint="eastAsia"/>
                <w:color w:val="FF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702EB65C" w14:textId="616C6158" w:rsidR="007E5A13" w:rsidRPr="00307FDB" w:rsidRDefault="007E5A13" w:rsidP="007E5A13">
            <w:pPr>
              <w:widowControl/>
              <w:jc w:val="center"/>
              <w:rPr>
                <w:rFonts w:ascii="宋体" w:eastAsia="宋体" w:hAnsi="宋体" w:cs="宋体"/>
                <w:color w:val="FF0000"/>
                <w:kern w:val="0"/>
                <w:sz w:val="22"/>
              </w:rPr>
            </w:pPr>
            <w:r w:rsidRPr="00307FDB">
              <w:rPr>
                <w:rFonts w:ascii="宋体" w:eastAsia="宋体" w:hAnsi="宋体" w:cs="宋体" w:hint="eastAsia"/>
                <w:color w:val="FF0000"/>
                <w:kern w:val="0"/>
                <w:sz w:val="22"/>
              </w:rPr>
              <w:t>71%</w:t>
            </w:r>
          </w:p>
        </w:tc>
        <w:tc>
          <w:tcPr>
            <w:tcW w:w="1384" w:type="pct"/>
            <w:tcBorders>
              <w:top w:val="nil"/>
              <w:left w:val="nil"/>
              <w:bottom w:val="single" w:sz="4" w:space="0" w:color="auto"/>
              <w:right w:val="single" w:sz="4" w:space="0" w:color="auto"/>
            </w:tcBorders>
            <w:shd w:val="clear" w:color="auto" w:fill="auto"/>
            <w:noWrap/>
            <w:vAlign w:val="center"/>
          </w:tcPr>
          <w:p w14:paraId="4B16E90C" w14:textId="51129A76" w:rsidR="007E5A13" w:rsidRPr="00307FDB" w:rsidRDefault="007E5A13" w:rsidP="007E5A13">
            <w:pPr>
              <w:jc w:val="center"/>
              <w:rPr>
                <w:rFonts w:ascii="宋体" w:eastAsia="宋体" w:hAnsi="宋体" w:cs="宋体"/>
                <w:color w:val="FF0000"/>
                <w:kern w:val="0"/>
                <w:sz w:val="22"/>
              </w:rPr>
            </w:pPr>
            <w:r w:rsidRPr="00307FDB">
              <w:rPr>
                <w:rFonts w:ascii="宋体" w:eastAsia="宋体" w:hAnsi="宋体" w:cs="宋体" w:hint="eastAsia"/>
                <w:color w:val="FF0000"/>
                <w:kern w:val="0"/>
                <w:sz w:val="22"/>
              </w:rPr>
              <w:t>99.45%</w:t>
            </w:r>
          </w:p>
        </w:tc>
      </w:tr>
      <w:tr w:rsidR="007E5A13" w14:paraId="26B86FB2"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53712529"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36AB895C"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6DC164BD" w14:textId="3507BE34"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70%</w:t>
            </w:r>
          </w:p>
        </w:tc>
        <w:tc>
          <w:tcPr>
            <w:tcW w:w="1384" w:type="pct"/>
            <w:tcBorders>
              <w:top w:val="nil"/>
              <w:left w:val="nil"/>
              <w:bottom w:val="single" w:sz="4" w:space="0" w:color="auto"/>
              <w:right w:val="single" w:sz="4" w:space="0" w:color="auto"/>
            </w:tcBorders>
            <w:shd w:val="clear" w:color="auto" w:fill="auto"/>
            <w:noWrap/>
            <w:vAlign w:val="center"/>
          </w:tcPr>
          <w:p w14:paraId="2F428A17" w14:textId="4582F186"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97.74%</w:t>
            </w:r>
          </w:p>
        </w:tc>
      </w:tr>
      <w:tr w:rsidR="007E5A13" w14:paraId="66FFEB6C"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0CA1C341"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34CC41F2"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1B0AB6A2" w14:textId="1D9A0246"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69%</w:t>
            </w:r>
          </w:p>
        </w:tc>
        <w:tc>
          <w:tcPr>
            <w:tcW w:w="1384" w:type="pct"/>
            <w:tcBorders>
              <w:top w:val="nil"/>
              <w:left w:val="nil"/>
              <w:bottom w:val="single" w:sz="4" w:space="0" w:color="auto"/>
              <w:right w:val="single" w:sz="4" w:space="0" w:color="auto"/>
            </w:tcBorders>
            <w:shd w:val="clear" w:color="auto" w:fill="auto"/>
            <w:noWrap/>
            <w:vAlign w:val="center"/>
          </w:tcPr>
          <w:p w14:paraId="050D36E7" w14:textId="6669E308"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92.79%</w:t>
            </w:r>
          </w:p>
        </w:tc>
      </w:tr>
      <w:tr w:rsidR="007E5A13" w14:paraId="0E075FC4"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02F76E39"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694C27F8"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29A635D5" w14:textId="5432ABAB"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68%</w:t>
            </w:r>
          </w:p>
        </w:tc>
        <w:tc>
          <w:tcPr>
            <w:tcW w:w="1384" w:type="pct"/>
            <w:tcBorders>
              <w:top w:val="nil"/>
              <w:left w:val="nil"/>
              <w:bottom w:val="single" w:sz="4" w:space="0" w:color="auto"/>
              <w:right w:val="single" w:sz="4" w:space="0" w:color="auto"/>
            </w:tcBorders>
            <w:shd w:val="clear" w:color="auto" w:fill="auto"/>
            <w:noWrap/>
            <w:vAlign w:val="center"/>
          </w:tcPr>
          <w:p w14:paraId="686BE399" w14:textId="7B71FDC4"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82.10%</w:t>
            </w:r>
          </w:p>
        </w:tc>
      </w:tr>
      <w:tr w:rsidR="007E5A13" w14:paraId="5F125C5B"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4BF1AD5B"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11945D05"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03C13DF2" w14:textId="45E9D565"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67%</w:t>
            </w:r>
          </w:p>
        </w:tc>
        <w:tc>
          <w:tcPr>
            <w:tcW w:w="1384" w:type="pct"/>
            <w:tcBorders>
              <w:top w:val="nil"/>
              <w:left w:val="nil"/>
              <w:bottom w:val="single" w:sz="4" w:space="0" w:color="auto"/>
              <w:right w:val="single" w:sz="4" w:space="0" w:color="auto"/>
            </w:tcBorders>
            <w:shd w:val="clear" w:color="auto" w:fill="auto"/>
            <w:noWrap/>
            <w:vAlign w:val="center"/>
          </w:tcPr>
          <w:p w14:paraId="27721813" w14:textId="1A1778A3"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64.74%</w:t>
            </w:r>
          </w:p>
        </w:tc>
      </w:tr>
      <w:tr w:rsidR="007E5A13" w14:paraId="663E20F0"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5E6DE586"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390B370C"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7E4B9A60" w14:textId="0D0BA1E7"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66%</w:t>
            </w:r>
          </w:p>
        </w:tc>
        <w:tc>
          <w:tcPr>
            <w:tcW w:w="1384" w:type="pct"/>
            <w:tcBorders>
              <w:top w:val="nil"/>
              <w:left w:val="nil"/>
              <w:bottom w:val="single" w:sz="4" w:space="0" w:color="auto"/>
              <w:right w:val="single" w:sz="4" w:space="0" w:color="auto"/>
            </w:tcBorders>
            <w:shd w:val="clear" w:color="auto" w:fill="auto"/>
            <w:noWrap/>
            <w:vAlign w:val="center"/>
          </w:tcPr>
          <w:p w14:paraId="356E5EF8" w14:textId="55F2A73C"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43.56%</w:t>
            </w:r>
          </w:p>
        </w:tc>
      </w:tr>
      <w:tr w:rsidR="007E5A13" w14:paraId="597D5862"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78829703"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44E849A6"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1E5E2D03" w14:textId="2A5F642E"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65%</w:t>
            </w:r>
          </w:p>
        </w:tc>
        <w:tc>
          <w:tcPr>
            <w:tcW w:w="1384" w:type="pct"/>
            <w:tcBorders>
              <w:top w:val="nil"/>
              <w:left w:val="nil"/>
              <w:bottom w:val="single" w:sz="4" w:space="0" w:color="auto"/>
              <w:right w:val="single" w:sz="4" w:space="0" w:color="auto"/>
            </w:tcBorders>
            <w:shd w:val="clear" w:color="auto" w:fill="auto"/>
            <w:noWrap/>
            <w:vAlign w:val="center"/>
          </w:tcPr>
          <w:p w14:paraId="1DF19F6A" w14:textId="6AABCEED"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24.11%</w:t>
            </w:r>
          </w:p>
        </w:tc>
      </w:tr>
      <w:tr w:rsidR="007E5A13" w14:paraId="77D6660D"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38B48E41"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01C2279D"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107656E7" w14:textId="2A0E017F"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64%</w:t>
            </w:r>
          </w:p>
        </w:tc>
        <w:tc>
          <w:tcPr>
            <w:tcW w:w="1384" w:type="pct"/>
            <w:tcBorders>
              <w:top w:val="nil"/>
              <w:left w:val="nil"/>
              <w:bottom w:val="single" w:sz="4" w:space="0" w:color="auto"/>
              <w:right w:val="single" w:sz="4" w:space="0" w:color="auto"/>
            </w:tcBorders>
            <w:shd w:val="clear" w:color="auto" w:fill="auto"/>
            <w:noWrap/>
            <w:vAlign w:val="center"/>
          </w:tcPr>
          <w:p w14:paraId="26F09D7C" w14:textId="77AA4065"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10.68%</w:t>
            </w:r>
          </w:p>
        </w:tc>
      </w:tr>
      <w:tr w:rsidR="007E5A13" w14:paraId="0D71DC51" w14:textId="77777777" w:rsidTr="00B36B4D">
        <w:trPr>
          <w:trHeight w:val="270"/>
        </w:trPr>
        <w:tc>
          <w:tcPr>
            <w:tcW w:w="559" w:type="pct"/>
            <w:tcBorders>
              <w:top w:val="nil"/>
              <w:left w:val="single" w:sz="4" w:space="0" w:color="auto"/>
              <w:bottom w:val="single" w:sz="4" w:space="0" w:color="auto"/>
              <w:right w:val="single" w:sz="4" w:space="0" w:color="auto"/>
            </w:tcBorders>
            <w:shd w:val="clear" w:color="auto" w:fill="auto"/>
            <w:noWrap/>
            <w:vAlign w:val="bottom"/>
          </w:tcPr>
          <w:p w14:paraId="7715EFEA"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508</w:t>
            </w:r>
          </w:p>
        </w:tc>
        <w:tc>
          <w:tcPr>
            <w:tcW w:w="1159" w:type="pct"/>
            <w:tcBorders>
              <w:top w:val="nil"/>
              <w:left w:val="nil"/>
              <w:bottom w:val="single" w:sz="4" w:space="0" w:color="auto"/>
              <w:right w:val="single" w:sz="4" w:space="0" w:color="auto"/>
            </w:tcBorders>
            <w:shd w:val="clear" w:color="auto" w:fill="auto"/>
            <w:noWrap/>
            <w:vAlign w:val="bottom"/>
          </w:tcPr>
          <w:p w14:paraId="1FA1D321" w14:textId="77777777" w:rsidR="007E5A13" w:rsidRDefault="007E5A13" w:rsidP="007E5A13">
            <w:pPr>
              <w:widowControl/>
              <w:jc w:val="center"/>
              <w:rPr>
                <w:rFonts w:ascii="宋体" w:eastAsia="宋体" w:hAnsi="宋体" w:cs="宋体"/>
                <w:color w:val="000000"/>
                <w:kern w:val="0"/>
                <w:sz w:val="22"/>
              </w:rPr>
            </w:pPr>
            <w:r>
              <w:rPr>
                <w:rFonts w:ascii="宋体" w:eastAsia="宋体" w:hAnsi="宋体" w:cs="宋体"/>
                <w:color w:val="000000"/>
                <w:kern w:val="0"/>
                <w:sz w:val="22"/>
              </w:rPr>
              <w:t>67.47</w:t>
            </w:r>
            <w:r>
              <w:rPr>
                <w:rFonts w:ascii="宋体" w:eastAsia="宋体" w:hAnsi="宋体" w:cs="宋体" w:hint="eastAsia"/>
                <w:color w:val="000000"/>
                <w:kern w:val="0"/>
                <w:sz w:val="22"/>
              </w:rPr>
              <w:t>%</w:t>
            </w:r>
          </w:p>
        </w:tc>
        <w:tc>
          <w:tcPr>
            <w:tcW w:w="1898" w:type="pct"/>
            <w:tcBorders>
              <w:top w:val="nil"/>
              <w:left w:val="nil"/>
              <w:bottom w:val="single" w:sz="4" w:space="0" w:color="auto"/>
              <w:right w:val="single" w:sz="4" w:space="0" w:color="auto"/>
            </w:tcBorders>
            <w:shd w:val="clear" w:color="auto" w:fill="auto"/>
            <w:noWrap/>
            <w:vAlign w:val="center"/>
          </w:tcPr>
          <w:p w14:paraId="1E2D5ADA" w14:textId="486516F9" w:rsidR="007E5A13" w:rsidRDefault="007E5A13" w:rsidP="007E5A13">
            <w:pPr>
              <w:widowControl/>
              <w:jc w:val="center"/>
              <w:rPr>
                <w:rFonts w:ascii="宋体" w:eastAsia="宋体" w:hAnsi="宋体" w:cs="宋体"/>
                <w:color w:val="000000"/>
                <w:kern w:val="0"/>
                <w:sz w:val="22"/>
              </w:rPr>
            </w:pPr>
            <w:r w:rsidRPr="007E5A13">
              <w:rPr>
                <w:rFonts w:ascii="宋体" w:eastAsia="宋体" w:hAnsi="宋体" w:cs="宋体" w:hint="eastAsia"/>
                <w:color w:val="000000"/>
                <w:kern w:val="0"/>
                <w:sz w:val="22"/>
              </w:rPr>
              <w:t>63%</w:t>
            </w:r>
          </w:p>
        </w:tc>
        <w:tc>
          <w:tcPr>
            <w:tcW w:w="1384" w:type="pct"/>
            <w:tcBorders>
              <w:top w:val="nil"/>
              <w:left w:val="nil"/>
              <w:bottom w:val="single" w:sz="4" w:space="0" w:color="auto"/>
              <w:right w:val="single" w:sz="4" w:space="0" w:color="auto"/>
            </w:tcBorders>
            <w:shd w:val="clear" w:color="auto" w:fill="auto"/>
            <w:noWrap/>
            <w:vAlign w:val="center"/>
          </w:tcPr>
          <w:p w14:paraId="4D032A12" w14:textId="04DEB9B5" w:rsidR="007E5A13" w:rsidRPr="007E5A13" w:rsidRDefault="007E5A13" w:rsidP="007E5A13">
            <w:pPr>
              <w:jc w:val="center"/>
              <w:rPr>
                <w:rFonts w:ascii="宋体" w:eastAsia="宋体" w:hAnsi="宋体" w:cs="宋体"/>
                <w:color w:val="000000"/>
                <w:kern w:val="0"/>
                <w:sz w:val="22"/>
              </w:rPr>
            </w:pPr>
            <w:r w:rsidRPr="007E5A13">
              <w:rPr>
                <w:rFonts w:ascii="宋体" w:eastAsia="宋体" w:hAnsi="宋体" w:cs="宋体" w:hint="eastAsia"/>
                <w:color w:val="000000"/>
                <w:kern w:val="0"/>
                <w:sz w:val="22"/>
              </w:rPr>
              <w:t>3.71%</w:t>
            </w:r>
          </w:p>
        </w:tc>
      </w:tr>
    </w:tbl>
    <w:p w14:paraId="4890B298" w14:textId="77777777" w:rsidR="00820FB0" w:rsidRDefault="00820FB0" w:rsidP="00820FB0">
      <w:pPr>
        <w:pStyle w:val="a3"/>
        <w:spacing w:line="360" w:lineRule="auto"/>
        <w:ind w:firstLine="489"/>
        <w:rPr>
          <w:rFonts w:asciiTheme="minorEastAsia" w:eastAsiaTheme="minorEastAsia" w:hAnsiTheme="minorEastAsia" w:cs="Times New Roman"/>
          <w:b/>
          <w:bCs/>
          <w:snapToGrid w:val="0"/>
          <w:color w:val="000000" w:themeColor="text1"/>
          <w:kern w:val="0"/>
          <w:sz w:val="24"/>
        </w:rPr>
      </w:pPr>
    </w:p>
    <w:p w14:paraId="72204BCE" w14:textId="5C4525E2" w:rsidR="00820FB0" w:rsidRPr="00763451" w:rsidRDefault="00820FB0" w:rsidP="000C5093">
      <w:pPr>
        <w:pStyle w:val="a3"/>
        <w:spacing w:line="360" w:lineRule="auto"/>
        <w:ind w:firstLine="489"/>
        <w:rPr>
          <w:rFonts w:asciiTheme="minorEastAsia" w:eastAsiaTheme="minorEastAsia" w:hAnsiTheme="minorEastAsia"/>
          <w:snapToGrid w:val="0"/>
          <w:color w:val="000000" w:themeColor="text1"/>
          <w:kern w:val="0"/>
          <w:sz w:val="24"/>
        </w:rPr>
      </w:pPr>
      <w:r w:rsidRPr="00D84575">
        <w:rPr>
          <w:rFonts w:asciiTheme="minorEastAsia" w:eastAsiaTheme="minorEastAsia" w:hAnsiTheme="minorEastAsia" w:cs="Times New Roman" w:hint="eastAsia"/>
          <w:b/>
          <w:bCs/>
          <w:snapToGrid w:val="0"/>
          <w:color w:val="000000" w:themeColor="text1"/>
          <w:kern w:val="0"/>
          <w:sz w:val="24"/>
        </w:rPr>
        <w:t>实质性派生品种判定阈值下限的育种检验。</w:t>
      </w:r>
      <w:r w:rsidR="000C5093" w:rsidRPr="00D84575">
        <w:rPr>
          <w:rFonts w:asciiTheme="minorEastAsia" w:eastAsiaTheme="minorEastAsia" w:hAnsiTheme="minorEastAsia" w:hint="eastAsia"/>
          <w:snapToGrid w:val="0"/>
          <w:color w:val="000000" w:themeColor="text1"/>
          <w:kern w:val="0"/>
          <w:sz w:val="24"/>
        </w:rPr>
        <w:t>我们对育种实践中杂交产生的菌</w:t>
      </w:r>
      <w:r w:rsidR="000C5093">
        <w:rPr>
          <w:rFonts w:asciiTheme="minorEastAsia" w:eastAsiaTheme="minorEastAsia" w:hAnsiTheme="minorEastAsia" w:hint="eastAsia"/>
          <w:snapToGrid w:val="0"/>
          <w:kern w:val="0"/>
          <w:sz w:val="24"/>
        </w:rPr>
        <w:t>株进行了分析，选取了菌株A</w:t>
      </w:r>
      <w:r w:rsidR="000C5093">
        <w:rPr>
          <w:rFonts w:asciiTheme="minorEastAsia" w:eastAsiaTheme="minorEastAsia" w:hAnsiTheme="minorEastAsia"/>
          <w:snapToGrid w:val="0"/>
          <w:kern w:val="0"/>
          <w:sz w:val="24"/>
        </w:rPr>
        <w:t>136</w:t>
      </w:r>
      <w:r w:rsidR="000C5093">
        <w:rPr>
          <w:rFonts w:asciiTheme="minorEastAsia" w:eastAsiaTheme="minorEastAsia" w:hAnsiTheme="minorEastAsia" w:hint="eastAsia"/>
          <w:snapToGrid w:val="0"/>
          <w:kern w:val="0"/>
          <w:sz w:val="24"/>
        </w:rPr>
        <w:t>和菌株A</w:t>
      </w:r>
      <w:r w:rsidR="000C5093">
        <w:rPr>
          <w:rFonts w:asciiTheme="minorEastAsia" w:eastAsiaTheme="minorEastAsia" w:hAnsiTheme="minorEastAsia"/>
          <w:snapToGrid w:val="0"/>
          <w:kern w:val="0"/>
          <w:sz w:val="24"/>
        </w:rPr>
        <w:t>152</w:t>
      </w:r>
      <w:r w:rsidR="000C5093">
        <w:rPr>
          <w:rFonts w:asciiTheme="minorEastAsia" w:eastAsiaTheme="minorEastAsia" w:hAnsiTheme="minorEastAsia" w:hint="eastAsia"/>
          <w:snapToGrid w:val="0"/>
          <w:kern w:val="0"/>
          <w:sz w:val="24"/>
        </w:rPr>
        <w:t>作为亲本杂交产生了菌株A</w:t>
      </w:r>
      <w:r w:rsidR="000C5093">
        <w:rPr>
          <w:rFonts w:asciiTheme="minorEastAsia" w:eastAsiaTheme="minorEastAsia" w:hAnsiTheme="minorEastAsia"/>
          <w:snapToGrid w:val="0"/>
          <w:kern w:val="0"/>
          <w:sz w:val="24"/>
        </w:rPr>
        <w:t>112</w:t>
      </w:r>
      <w:r w:rsidR="000C5093">
        <w:rPr>
          <w:rFonts w:asciiTheme="minorEastAsia" w:eastAsiaTheme="minorEastAsia" w:hAnsiTheme="minorEastAsia" w:hint="eastAsia"/>
          <w:snapToGrid w:val="0"/>
          <w:kern w:val="0"/>
          <w:sz w:val="24"/>
        </w:rPr>
        <w:t>和菌株A</w:t>
      </w:r>
      <w:r w:rsidR="000C5093">
        <w:rPr>
          <w:rFonts w:asciiTheme="minorEastAsia" w:eastAsiaTheme="minorEastAsia" w:hAnsiTheme="minorEastAsia"/>
          <w:snapToGrid w:val="0"/>
          <w:kern w:val="0"/>
          <w:sz w:val="24"/>
        </w:rPr>
        <w:t>115</w:t>
      </w:r>
      <w:r w:rsidR="000C5093">
        <w:rPr>
          <w:rFonts w:asciiTheme="minorEastAsia" w:eastAsiaTheme="minorEastAsia" w:hAnsiTheme="minorEastAsia" w:hint="eastAsia"/>
          <w:snapToGrid w:val="0"/>
          <w:kern w:val="0"/>
          <w:sz w:val="24"/>
        </w:rPr>
        <w:t>。利用本标准检测获得菌株</w:t>
      </w:r>
      <w:r w:rsidR="000C5093">
        <w:rPr>
          <w:rFonts w:asciiTheme="minorEastAsia" w:eastAsiaTheme="minorEastAsia" w:hAnsiTheme="minorEastAsia"/>
          <w:snapToGrid w:val="0"/>
          <w:kern w:val="0"/>
          <w:sz w:val="24"/>
        </w:rPr>
        <w:t>A136</w:t>
      </w:r>
      <w:r w:rsidR="000C5093">
        <w:rPr>
          <w:rFonts w:asciiTheme="minorEastAsia" w:eastAsiaTheme="minorEastAsia" w:hAnsiTheme="minorEastAsia" w:hint="eastAsia"/>
          <w:snapToGrid w:val="0"/>
          <w:kern w:val="0"/>
          <w:sz w:val="24"/>
        </w:rPr>
        <w:t>与菌株A</w:t>
      </w:r>
      <w:r w:rsidR="000C5093">
        <w:rPr>
          <w:rFonts w:asciiTheme="minorEastAsia" w:eastAsiaTheme="minorEastAsia" w:hAnsiTheme="minorEastAsia"/>
          <w:snapToGrid w:val="0"/>
          <w:kern w:val="0"/>
          <w:sz w:val="24"/>
        </w:rPr>
        <w:t>152</w:t>
      </w:r>
      <w:r w:rsidR="000C5093">
        <w:rPr>
          <w:rFonts w:asciiTheme="minorEastAsia" w:eastAsiaTheme="minorEastAsia" w:hAnsiTheme="minorEastAsia" w:hint="eastAsia"/>
          <w:snapToGrid w:val="0"/>
          <w:kern w:val="0"/>
          <w:sz w:val="24"/>
        </w:rPr>
        <w:t>亲本之间的遗传相似系数为</w:t>
      </w:r>
      <w:r w:rsidR="000C5093">
        <w:rPr>
          <w:rFonts w:asciiTheme="minorEastAsia" w:eastAsiaTheme="minorEastAsia" w:hAnsiTheme="minorEastAsia"/>
          <w:snapToGrid w:val="0"/>
          <w:kern w:val="0"/>
          <w:sz w:val="24"/>
        </w:rPr>
        <w:t>44.11%</w:t>
      </w:r>
      <w:r w:rsidR="000C5093">
        <w:rPr>
          <w:rFonts w:asciiTheme="minorEastAsia" w:eastAsiaTheme="minorEastAsia" w:hAnsiTheme="minorEastAsia" w:hint="eastAsia"/>
          <w:snapToGrid w:val="0"/>
          <w:kern w:val="0"/>
          <w:sz w:val="24"/>
        </w:rPr>
        <w:t>；杂交菌株A</w:t>
      </w:r>
      <w:r w:rsidR="000C5093">
        <w:rPr>
          <w:rFonts w:asciiTheme="minorEastAsia" w:eastAsiaTheme="minorEastAsia" w:hAnsiTheme="minorEastAsia"/>
          <w:snapToGrid w:val="0"/>
          <w:kern w:val="0"/>
          <w:sz w:val="24"/>
        </w:rPr>
        <w:t>112</w:t>
      </w:r>
      <w:r w:rsidR="000C5093">
        <w:rPr>
          <w:rFonts w:asciiTheme="minorEastAsia" w:eastAsiaTheme="minorEastAsia" w:hAnsiTheme="minorEastAsia" w:hint="eastAsia"/>
          <w:snapToGrid w:val="0"/>
          <w:kern w:val="0"/>
          <w:sz w:val="24"/>
        </w:rPr>
        <w:t>与亲本A</w:t>
      </w:r>
      <w:r w:rsidR="000C5093">
        <w:rPr>
          <w:rFonts w:asciiTheme="minorEastAsia" w:eastAsiaTheme="minorEastAsia" w:hAnsiTheme="minorEastAsia"/>
          <w:snapToGrid w:val="0"/>
          <w:kern w:val="0"/>
          <w:sz w:val="24"/>
        </w:rPr>
        <w:t>136</w:t>
      </w:r>
      <w:r w:rsidR="000C5093">
        <w:rPr>
          <w:rFonts w:asciiTheme="minorEastAsia" w:eastAsiaTheme="minorEastAsia" w:hAnsiTheme="minorEastAsia" w:hint="eastAsia"/>
          <w:snapToGrid w:val="0"/>
          <w:kern w:val="0"/>
          <w:sz w:val="24"/>
        </w:rPr>
        <w:t>、A</w:t>
      </w:r>
      <w:r w:rsidR="000C5093">
        <w:rPr>
          <w:rFonts w:asciiTheme="minorEastAsia" w:eastAsiaTheme="minorEastAsia" w:hAnsiTheme="minorEastAsia"/>
          <w:snapToGrid w:val="0"/>
          <w:kern w:val="0"/>
          <w:sz w:val="24"/>
        </w:rPr>
        <w:t>152</w:t>
      </w:r>
      <w:r w:rsidR="000C5093">
        <w:rPr>
          <w:rFonts w:asciiTheme="minorEastAsia" w:eastAsiaTheme="minorEastAsia" w:hAnsiTheme="minorEastAsia" w:hint="eastAsia"/>
          <w:snapToGrid w:val="0"/>
          <w:kern w:val="0"/>
          <w:sz w:val="24"/>
        </w:rPr>
        <w:t>的遗传相似系数分别为5</w:t>
      </w:r>
      <w:r w:rsidR="000C5093">
        <w:rPr>
          <w:rFonts w:asciiTheme="minorEastAsia" w:eastAsiaTheme="minorEastAsia" w:hAnsiTheme="minorEastAsia"/>
          <w:snapToGrid w:val="0"/>
          <w:kern w:val="0"/>
          <w:sz w:val="24"/>
        </w:rPr>
        <w:t>7.02%</w:t>
      </w:r>
      <w:r w:rsidR="000C5093">
        <w:rPr>
          <w:rFonts w:asciiTheme="minorEastAsia" w:eastAsiaTheme="minorEastAsia" w:hAnsiTheme="minorEastAsia" w:hint="eastAsia"/>
          <w:snapToGrid w:val="0"/>
          <w:kern w:val="0"/>
          <w:sz w:val="24"/>
        </w:rPr>
        <w:t>、4</w:t>
      </w:r>
      <w:r w:rsidR="000C5093">
        <w:rPr>
          <w:rFonts w:asciiTheme="minorEastAsia" w:eastAsiaTheme="minorEastAsia" w:hAnsiTheme="minorEastAsia"/>
          <w:snapToGrid w:val="0"/>
          <w:kern w:val="0"/>
          <w:sz w:val="24"/>
        </w:rPr>
        <w:t>4.00%</w:t>
      </w:r>
      <w:r w:rsidR="000C5093">
        <w:rPr>
          <w:rFonts w:asciiTheme="minorEastAsia" w:eastAsiaTheme="minorEastAsia" w:hAnsiTheme="minorEastAsia" w:hint="eastAsia"/>
          <w:snapToGrid w:val="0"/>
          <w:kern w:val="0"/>
          <w:sz w:val="24"/>
        </w:rPr>
        <w:t>；杂交菌株A</w:t>
      </w:r>
      <w:r w:rsidR="000C5093">
        <w:rPr>
          <w:rFonts w:asciiTheme="minorEastAsia" w:eastAsiaTheme="minorEastAsia" w:hAnsiTheme="minorEastAsia"/>
          <w:snapToGrid w:val="0"/>
          <w:kern w:val="0"/>
          <w:sz w:val="24"/>
        </w:rPr>
        <w:t>115</w:t>
      </w:r>
      <w:r w:rsidR="000C5093">
        <w:rPr>
          <w:rFonts w:asciiTheme="minorEastAsia" w:eastAsiaTheme="minorEastAsia" w:hAnsiTheme="minorEastAsia" w:hint="eastAsia"/>
          <w:snapToGrid w:val="0"/>
          <w:kern w:val="0"/>
          <w:sz w:val="24"/>
        </w:rPr>
        <w:t>与亲本A</w:t>
      </w:r>
      <w:r w:rsidR="000C5093">
        <w:rPr>
          <w:rFonts w:asciiTheme="minorEastAsia" w:eastAsiaTheme="minorEastAsia" w:hAnsiTheme="minorEastAsia"/>
          <w:snapToGrid w:val="0"/>
          <w:kern w:val="0"/>
          <w:sz w:val="24"/>
        </w:rPr>
        <w:t>136</w:t>
      </w:r>
      <w:r w:rsidR="000C5093">
        <w:rPr>
          <w:rFonts w:asciiTheme="minorEastAsia" w:eastAsiaTheme="minorEastAsia" w:hAnsiTheme="minorEastAsia" w:hint="eastAsia"/>
          <w:snapToGrid w:val="0"/>
          <w:kern w:val="0"/>
          <w:sz w:val="24"/>
        </w:rPr>
        <w:t>、A</w:t>
      </w:r>
      <w:r w:rsidR="000C5093">
        <w:rPr>
          <w:rFonts w:asciiTheme="minorEastAsia" w:eastAsiaTheme="minorEastAsia" w:hAnsiTheme="minorEastAsia"/>
          <w:snapToGrid w:val="0"/>
          <w:kern w:val="0"/>
          <w:sz w:val="24"/>
        </w:rPr>
        <w:t>152</w:t>
      </w:r>
      <w:r w:rsidR="000C5093">
        <w:rPr>
          <w:rFonts w:asciiTheme="minorEastAsia" w:eastAsiaTheme="minorEastAsia" w:hAnsiTheme="minorEastAsia" w:hint="eastAsia"/>
          <w:snapToGrid w:val="0"/>
          <w:kern w:val="0"/>
          <w:sz w:val="24"/>
        </w:rPr>
        <w:t>的遗传相似系数分别为5</w:t>
      </w:r>
      <w:r w:rsidR="000C5093">
        <w:rPr>
          <w:rFonts w:asciiTheme="minorEastAsia" w:eastAsiaTheme="minorEastAsia" w:hAnsiTheme="minorEastAsia"/>
          <w:snapToGrid w:val="0"/>
          <w:kern w:val="0"/>
          <w:sz w:val="24"/>
        </w:rPr>
        <w:t>8.54%</w:t>
      </w:r>
      <w:r w:rsidR="000C5093">
        <w:rPr>
          <w:rFonts w:asciiTheme="minorEastAsia" w:eastAsiaTheme="minorEastAsia" w:hAnsiTheme="minorEastAsia" w:hint="eastAsia"/>
          <w:snapToGrid w:val="0"/>
          <w:kern w:val="0"/>
          <w:sz w:val="24"/>
        </w:rPr>
        <w:t>、</w:t>
      </w:r>
      <w:r w:rsidR="000C5093">
        <w:rPr>
          <w:rFonts w:asciiTheme="minorEastAsia" w:eastAsiaTheme="minorEastAsia" w:hAnsiTheme="minorEastAsia"/>
          <w:snapToGrid w:val="0"/>
          <w:kern w:val="0"/>
          <w:sz w:val="24"/>
        </w:rPr>
        <w:t>59.96%</w:t>
      </w:r>
      <w:r w:rsidR="000C5093">
        <w:rPr>
          <w:rFonts w:asciiTheme="minorEastAsia" w:eastAsiaTheme="minorEastAsia" w:hAnsiTheme="minorEastAsia" w:hint="eastAsia"/>
          <w:snapToGrid w:val="0"/>
          <w:kern w:val="0"/>
          <w:sz w:val="24"/>
        </w:rPr>
        <w:t>；杂交菌株A</w:t>
      </w:r>
      <w:r w:rsidR="000C5093">
        <w:rPr>
          <w:rFonts w:asciiTheme="minorEastAsia" w:eastAsiaTheme="minorEastAsia" w:hAnsiTheme="minorEastAsia"/>
          <w:snapToGrid w:val="0"/>
          <w:kern w:val="0"/>
          <w:sz w:val="24"/>
        </w:rPr>
        <w:t>112</w:t>
      </w:r>
      <w:r w:rsidR="000C5093">
        <w:rPr>
          <w:rFonts w:asciiTheme="minorEastAsia" w:eastAsiaTheme="minorEastAsia" w:hAnsiTheme="minorEastAsia" w:hint="eastAsia"/>
          <w:snapToGrid w:val="0"/>
          <w:kern w:val="0"/>
          <w:sz w:val="24"/>
        </w:rPr>
        <w:t>和A</w:t>
      </w:r>
      <w:r w:rsidR="000C5093">
        <w:rPr>
          <w:rFonts w:asciiTheme="minorEastAsia" w:eastAsiaTheme="minorEastAsia" w:hAnsiTheme="minorEastAsia"/>
          <w:snapToGrid w:val="0"/>
          <w:kern w:val="0"/>
          <w:sz w:val="24"/>
        </w:rPr>
        <w:t>115</w:t>
      </w:r>
      <w:r w:rsidR="000C5093">
        <w:rPr>
          <w:rFonts w:asciiTheme="minorEastAsia" w:eastAsiaTheme="minorEastAsia" w:hAnsiTheme="minorEastAsia" w:hint="eastAsia"/>
          <w:snapToGrid w:val="0"/>
          <w:kern w:val="0"/>
          <w:sz w:val="24"/>
        </w:rPr>
        <w:t>之间的遗传相似系数为5</w:t>
      </w:r>
      <w:r w:rsidR="000C5093">
        <w:rPr>
          <w:rFonts w:asciiTheme="minorEastAsia" w:eastAsiaTheme="minorEastAsia" w:hAnsiTheme="minorEastAsia"/>
          <w:snapToGrid w:val="0"/>
          <w:kern w:val="0"/>
          <w:sz w:val="24"/>
        </w:rPr>
        <w:t>5.14%</w:t>
      </w:r>
      <w:r w:rsidR="000C5093">
        <w:rPr>
          <w:rFonts w:asciiTheme="minorEastAsia" w:eastAsiaTheme="minorEastAsia" w:hAnsiTheme="minorEastAsia" w:hint="eastAsia"/>
          <w:snapToGrid w:val="0"/>
          <w:kern w:val="0"/>
          <w:sz w:val="24"/>
        </w:rPr>
        <w:t>。结果表明，杂交后代菌株与亲本之间以及杂交子代菌株之间的遗传相似度均低于</w:t>
      </w:r>
      <w:r w:rsidR="000C5093">
        <w:rPr>
          <w:rFonts w:asciiTheme="minorEastAsia" w:eastAsiaTheme="minorEastAsia" w:hAnsiTheme="minorEastAsia"/>
          <w:snapToGrid w:val="0"/>
          <w:kern w:val="0"/>
          <w:sz w:val="24"/>
        </w:rPr>
        <w:t>60%</w:t>
      </w:r>
      <w:r w:rsidR="000C5093">
        <w:rPr>
          <w:rFonts w:asciiTheme="minorEastAsia" w:eastAsiaTheme="minorEastAsia" w:hAnsiTheme="minorEastAsia" w:hint="eastAsia"/>
          <w:snapToGrid w:val="0"/>
          <w:kern w:val="0"/>
          <w:sz w:val="24"/>
        </w:rPr>
        <w:t>。</w:t>
      </w:r>
      <w:r w:rsidRPr="00763451">
        <w:rPr>
          <w:rFonts w:asciiTheme="minorEastAsia" w:eastAsiaTheme="minorEastAsia" w:hAnsiTheme="minorEastAsia" w:hint="eastAsia"/>
          <w:snapToGrid w:val="0"/>
          <w:color w:val="000000" w:themeColor="text1"/>
          <w:kern w:val="0"/>
          <w:sz w:val="24"/>
        </w:rPr>
        <w:t>若</w:t>
      </w:r>
      <w:r w:rsidR="000C5093" w:rsidRPr="00763451">
        <w:rPr>
          <w:rFonts w:asciiTheme="minorEastAsia" w:eastAsiaTheme="minorEastAsia" w:hAnsiTheme="minorEastAsia" w:hint="eastAsia"/>
          <w:snapToGrid w:val="0"/>
          <w:color w:val="000000" w:themeColor="text1"/>
          <w:kern w:val="0"/>
          <w:sz w:val="24"/>
        </w:rPr>
        <w:t>香菇</w:t>
      </w:r>
      <w:r w:rsidRPr="00763451">
        <w:rPr>
          <w:rFonts w:asciiTheme="minorEastAsia" w:eastAsiaTheme="minorEastAsia" w:hAnsiTheme="minorEastAsia" w:hint="eastAsia"/>
          <w:snapToGrid w:val="0"/>
          <w:color w:val="000000" w:themeColor="text1"/>
          <w:kern w:val="0"/>
          <w:sz w:val="24"/>
        </w:rPr>
        <w:t>实质性派生品种判定阈值大于</w:t>
      </w:r>
      <w:r w:rsidR="000C5093" w:rsidRPr="00763451">
        <w:rPr>
          <w:rFonts w:asciiTheme="minorEastAsia" w:eastAsiaTheme="minorEastAsia" w:hAnsiTheme="minorEastAsia"/>
          <w:snapToGrid w:val="0"/>
          <w:color w:val="000000" w:themeColor="text1"/>
          <w:kern w:val="0"/>
          <w:sz w:val="24"/>
        </w:rPr>
        <w:t>71</w:t>
      </w:r>
      <w:r w:rsidRPr="00763451">
        <w:rPr>
          <w:rFonts w:asciiTheme="minorEastAsia" w:eastAsiaTheme="minorEastAsia" w:hAnsiTheme="minorEastAsia" w:hint="eastAsia"/>
          <w:snapToGrid w:val="0"/>
          <w:color w:val="000000" w:themeColor="text1"/>
          <w:kern w:val="0"/>
          <w:sz w:val="24"/>
        </w:rPr>
        <w:t>%，可以在9</w:t>
      </w:r>
      <w:r w:rsidRPr="00763451">
        <w:rPr>
          <w:rFonts w:asciiTheme="minorEastAsia" w:eastAsiaTheme="minorEastAsia" w:hAnsiTheme="minorEastAsia"/>
          <w:snapToGrid w:val="0"/>
          <w:color w:val="000000" w:themeColor="text1"/>
          <w:kern w:val="0"/>
          <w:sz w:val="24"/>
        </w:rPr>
        <w:t>9</w:t>
      </w:r>
      <w:r w:rsidRPr="00763451">
        <w:rPr>
          <w:rFonts w:asciiTheme="minorEastAsia" w:eastAsiaTheme="minorEastAsia" w:hAnsiTheme="minorEastAsia" w:hint="eastAsia"/>
          <w:snapToGrid w:val="0"/>
          <w:color w:val="000000" w:themeColor="text1"/>
          <w:kern w:val="0"/>
          <w:sz w:val="24"/>
        </w:rPr>
        <w:t>%的概率保障下，将容易产生非实质性派生品种的育种行为（正常杂交选育）产生的后代判定为非实质性派生品种。</w:t>
      </w:r>
    </w:p>
    <w:p w14:paraId="5C090ED4" w14:textId="0F7B806D" w:rsidR="00820FB0" w:rsidRPr="00763451" w:rsidRDefault="00820FB0" w:rsidP="00820FB0">
      <w:pPr>
        <w:pStyle w:val="a3"/>
        <w:spacing w:line="360" w:lineRule="auto"/>
        <w:ind w:firstLine="480"/>
        <w:rPr>
          <w:rFonts w:asciiTheme="minorEastAsia" w:eastAsiaTheme="minorEastAsia" w:hAnsiTheme="minorEastAsia"/>
          <w:snapToGrid w:val="0"/>
          <w:color w:val="000000" w:themeColor="text1"/>
          <w:kern w:val="0"/>
          <w:sz w:val="24"/>
        </w:rPr>
      </w:pPr>
      <w:r w:rsidRPr="00763451">
        <w:rPr>
          <w:rFonts w:asciiTheme="minorEastAsia" w:eastAsiaTheme="minorEastAsia" w:hAnsiTheme="minorEastAsia" w:hint="eastAsia"/>
          <w:snapToGrid w:val="0"/>
          <w:color w:val="000000" w:themeColor="text1"/>
          <w:kern w:val="0"/>
          <w:sz w:val="24"/>
        </w:rPr>
        <w:t>综上实质性派生品种判定阈值下限的统计推断和育种实例，的实质性派生品种判定阈值下限为</w:t>
      </w:r>
      <w:r w:rsidR="00763451" w:rsidRPr="00763451">
        <w:rPr>
          <w:rFonts w:asciiTheme="minorEastAsia" w:eastAsiaTheme="minorEastAsia" w:hAnsiTheme="minorEastAsia"/>
          <w:snapToGrid w:val="0"/>
          <w:color w:val="000000" w:themeColor="text1"/>
          <w:kern w:val="0"/>
          <w:sz w:val="24"/>
        </w:rPr>
        <w:t>71</w:t>
      </w:r>
      <w:r w:rsidRPr="00763451">
        <w:rPr>
          <w:rFonts w:asciiTheme="minorEastAsia" w:eastAsiaTheme="minorEastAsia" w:hAnsiTheme="minorEastAsia" w:hint="eastAsia"/>
          <w:snapToGrid w:val="0"/>
          <w:color w:val="000000" w:themeColor="text1"/>
          <w:kern w:val="0"/>
          <w:sz w:val="24"/>
        </w:rPr>
        <w:t>%。</w:t>
      </w:r>
    </w:p>
    <w:p w14:paraId="628AB18E" w14:textId="5CEF1F8C" w:rsidR="00820FB0" w:rsidRDefault="00820FB0" w:rsidP="00820FB0">
      <w:pPr>
        <w:pStyle w:val="a3"/>
        <w:spacing w:line="360" w:lineRule="auto"/>
        <w:ind w:firstLine="489"/>
        <w:rPr>
          <w:rFonts w:asciiTheme="minorEastAsia" w:eastAsiaTheme="minorEastAsia" w:hAnsiTheme="minorEastAsia"/>
          <w:b/>
          <w:bCs/>
          <w:snapToGrid w:val="0"/>
          <w:color w:val="000000" w:themeColor="text1"/>
          <w:kern w:val="0"/>
          <w:sz w:val="24"/>
        </w:rPr>
      </w:pPr>
      <w:r w:rsidRPr="002C62B7">
        <w:rPr>
          <w:rFonts w:asciiTheme="minorEastAsia" w:eastAsiaTheme="minorEastAsia" w:hAnsiTheme="minorEastAsia"/>
          <w:b/>
          <w:bCs/>
          <w:snapToGrid w:val="0"/>
          <w:color w:val="000000" w:themeColor="text1"/>
          <w:kern w:val="0"/>
          <w:sz w:val="24"/>
        </w:rPr>
        <w:t xml:space="preserve">b) </w:t>
      </w:r>
      <w:r w:rsidRPr="002C62B7">
        <w:rPr>
          <w:rFonts w:asciiTheme="minorEastAsia" w:eastAsiaTheme="minorEastAsia" w:hAnsiTheme="minorEastAsia" w:hint="eastAsia"/>
          <w:b/>
          <w:bCs/>
          <w:snapToGrid w:val="0"/>
          <w:color w:val="000000" w:themeColor="text1"/>
          <w:kern w:val="0"/>
          <w:sz w:val="24"/>
        </w:rPr>
        <w:t>按照“校对规则”，实质性派生品种判定阈值的上限为</w:t>
      </w:r>
      <w:r w:rsidRPr="002C62B7">
        <w:rPr>
          <w:rFonts w:asciiTheme="minorEastAsia" w:eastAsiaTheme="minorEastAsia" w:hAnsiTheme="minorEastAsia"/>
          <w:b/>
          <w:bCs/>
          <w:snapToGrid w:val="0"/>
          <w:color w:val="000000" w:themeColor="text1"/>
          <w:kern w:val="0"/>
          <w:sz w:val="24"/>
        </w:rPr>
        <w:t>9</w:t>
      </w:r>
      <w:r w:rsidR="00B17F21" w:rsidRPr="002C62B7">
        <w:rPr>
          <w:rFonts w:asciiTheme="minorEastAsia" w:eastAsiaTheme="minorEastAsia" w:hAnsiTheme="minorEastAsia"/>
          <w:b/>
          <w:bCs/>
          <w:snapToGrid w:val="0"/>
          <w:color w:val="000000" w:themeColor="text1"/>
          <w:kern w:val="0"/>
          <w:sz w:val="24"/>
        </w:rPr>
        <w:t>5</w:t>
      </w:r>
      <w:r w:rsidRPr="002C62B7">
        <w:rPr>
          <w:rFonts w:asciiTheme="minorEastAsia" w:eastAsiaTheme="minorEastAsia" w:hAnsiTheme="minorEastAsia"/>
          <w:b/>
          <w:bCs/>
          <w:snapToGrid w:val="0"/>
          <w:color w:val="000000" w:themeColor="text1"/>
          <w:kern w:val="0"/>
          <w:sz w:val="24"/>
        </w:rPr>
        <w:t>%</w:t>
      </w:r>
    </w:p>
    <w:p w14:paraId="6C3EB87D" w14:textId="2ACDDB15" w:rsidR="00645FCE" w:rsidRDefault="0058271D" w:rsidP="004756B3">
      <w:pPr>
        <w:pStyle w:val="a3"/>
        <w:spacing w:line="360" w:lineRule="auto"/>
        <w:ind w:firstLine="480"/>
        <w:rPr>
          <w:rFonts w:asciiTheme="minorEastAsia" w:eastAsiaTheme="minorEastAsia" w:hAnsiTheme="minorEastAsia"/>
          <w:snapToGrid w:val="0"/>
          <w:kern w:val="0"/>
          <w:sz w:val="24"/>
        </w:rPr>
      </w:pPr>
      <w:r w:rsidRPr="00645FCE">
        <w:rPr>
          <w:rFonts w:asciiTheme="minorEastAsia" w:eastAsiaTheme="minorEastAsia" w:hAnsiTheme="minorEastAsia" w:hint="eastAsia"/>
          <w:snapToGrid w:val="0"/>
          <w:kern w:val="0"/>
          <w:sz w:val="24"/>
        </w:rPr>
        <w:t>我们从</w:t>
      </w:r>
      <w:r w:rsidR="003232EE" w:rsidRPr="00645FCE">
        <w:rPr>
          <w:rFonts w:asciiTheme="minorEastAsia" w:eastAsiaTheme="minorEastAsia" w:hAnsiTheme="minorEastAsia" w:hint="eastAsia"/>
          <w:snapToGrid w:val="0"/>
          <w:kern w:val="0"/>
          <w:sz w:val="24"/>
        </w:rPr>
        <w:t>菌株</w:t>
      </w:r>
      <w:r w:rsidRPr="00645FCE">
        <w:rPr>
          <w:rFonts w:asciiTheme="minorEastAsia" w:eastAsiaTheme="minorEastAsia" w:hAnsiTheme="minorEastAsia" w:hint="eastAsia"/>
          <w:snapToGrid w:val="0"/>
          <w:kern w:val="0"/>
          <w:sz w:val="24"/>
        </w:rPr>
        <w:t>库中挑选了</w:t>
      </w:r>
      <w:r w:rsidR="00645FCE" w:rsidRPr="00645FCE">
        <w:rPr>
          <w:rFonts w:asciiTheme="minorEastAsia" w:eastAsiaTheme="minorEastAsia" w:hAnsiTheme="minorEastAsia" w:hint="eastAsia"/>
          <w:snapToGrid w:val="0"/>
          <w:kern w:val="0"/>
          <w:sz w:val="24"/>
        </w:rPr>
        <w:t>3</w:t>
      </w:r>
      <w:r w:rsidRPr="00645FCE">
        <w:rPr>
          <w:rFonts w:asciiTheme="minorEastAsia" w:eastAsiaTheme="minorEastAsia" w:hAnsiTheme="minorEastAsia" w:hint="eastAsia"/>
          <w:snapToGrid w:val="0"/>
          <w:kern w:val="0"/>
          <w:sz w:val="24"/>
        </w:rPr>
        <w:t>对</w:t>
      </w:r>
      <w:r w:rsidR="0086552B" w:rsidRPr="00DC403E">
        <w:rPr>
          <w:rFonts w:asciiTheme="minorEastAsia" w:eastAsiaTheme="minorEastAsia" w:hAnsiTheme="minorEastAsia" w:hint="eastAsia"/>
          <w:snapToGrid w:val="0"/>
          <w:kern w:val="0"/>
          <w:sz w:val="24"/>
        </w:rPr>
        <w:t>组织分离</w:t>
      </w:r>
      <w:r w:rsidRPr="00DC403E">
        <w:rPr>
          <w:rFonts w:asciiTheme="minorEastAsia" w:eastAsiaTheme="minorEastAsia" w:hAnsiTheme="minorEastAsia" w:hint="eastAsia"/>
          <w:snapToGrid w:val="0"/>
          <w:kern w:val="0"/>
          <w:sz w:val="24"/>
        </w:rPr>
        <w:t>产</w:t>
      </w:r>
      <w:r w:rsidRPr="00645FCE">
        <w:rPr>
          <w:rFonts w:asciiTheme="minorEastAsia" w:eastAsiaTheme="minorEastAsia" w:hAnsiTheme="minorEastAsia" w:hint="eastAsia"/>
          <w:snapToGrid w:val="0"/>
          <w:kern w:val="0"/>
          <w:sz w:val="24"/>
        </w:rPr>
        <w:t>生</w:t>
      </w:r>
      <w:r w:rsidR="00645FCE" w:rsidRPr="00645FCE">
        <w:rPr>
          <w:rFonts w:asciiTheme="minorEastAsia" w:eastAsiaTheme="minorEastAsia" w:hAnsiTheme="minorEastAsia" w:hint="eastAsia"/>
          <w:snapToGrid w:val="0"/>
          <w:kern w:val="0"/>
          <w:sz w:val="24"/>
        </w:rPr>
        <w:t>菌株</w:t>
      </w:r>
      <w:r w:rsidR="00645FCE">
        <w:rPr>
          <w:rFonts w:asciiTheme="minorEastAsia" w:eastAsiaTheme="minorEastAsia" w:hAnsiTheme="minorEastAsia" w:hint="eastAsia"/>
          <w:snapToGrid w:val="0"/>
          <w:kern w:val="0"/>
          <w:sz w:val="24"/>
        </w:rPr>
        <w:t>，利用5</w:t>
      </w:r>
      <w:r w:rsidR="00645FCE">
        <w:rPr>
          <w:rFonts w:asciiTheme="minorEastAsia" w:eastAsiaTheme="minorEastAsia" w:hAnsiTheme="minorEastAsia"/>
          <w:snapToGrid w:val="0"/>
          <w:kern w:val="0"/>
          <w:sz w:val="24"/>
        </w:rPr>
        <w:t>08</w:t>
      </w:r>
      <w:r w:rsidR="00645FCE">
        <w:rPr>
          <w:rFonts w:asciiTheme="minorEastAsia" w:eastAsiaTheme="minorEastAsia" w:hAnsiTheme="minorEastAsia" w:hint="eastAsia"/>
          <w:snapToGrid w:val="0"/>
          <w:kern w:val="0"/>
          <w:sz w:val="24"/>
        </w:rPr>
        <w:t>个标记进行了分析。</w:t>
      </w:r>
      <w:r w:rsidR="00645FCE" w:rsidRPr="00F66723">
        <w:rPr>
          <w:rFonts w:asciiTheme="minorEastAsia" w:eastAsiaTheme="minorEastAsia" w:hAnsiTheme="minorEastAsia" w:hint="eastAsia"/>
          <w:b/>
          <w:snapToGrid w:val="0"/>
          <w:kern w:val="0"/>
          <w:sz w:val="24"/>
        </w:rPr>
        <w:t>实例一</w:t>
      </w:r>
      <w:r w:rsidR="00645FCE">
        <w:rPr>
          <w:rFonts w:asciiTheme="minorEastAsia" w:eastAsiaTheme="minorEastAsia" w:hAnsiTheme="minorEastAsia" w:hint="eastAsia"/>
          <w:snapToGrid w:val="0"/>
          <w:kern w:val="0"/>
          <w:sz w:val="24"/>
        </w:rPr>
        <w:t>，菌株A</w:t>
      </w:r>
      <w:r w:rsidR="00645FCE">
        <w:rPr>
          <w:rFonts w:asciiTheme="minorEastAsia" w:eastAsiaTheme="minorEastAsia" w:hAnsiTheme="minorEastAsia"/>
          <w:snapToGrid w:val="0"/>
          <w:kern w:val="0"/>
          <w:sz w:val="24"/>
        </w:rPr>
        <w:t>152</w:t>
      </w:r>
      <w:r w:rsidR="00645FCE">
        <w:rPr>
          <w:rFonts w:asciiTheme="minorEastAsia" w:eastAsiaTheme="minorEastAsia" w:hAnsiTheme="minorEastAsia" w:hint="eastAsia"/>
          <w:snapToGrid w:val="0"/>
          <w:kern w:val="0"/>
          <w:sz w:val="24"/>
        </w:rPr>
        <w:t>为菌株A</w:t>
      </w:r>
      <w:r w:rsidR="00645FCE">
        <w:rPr>
          <w:rFonts w:asciiTheme="minorEastAsia" w:eastAsiaTheme="minorEastAsia" w:hAnsiTheme="minorEastAsia"/>
          <w:snapToGrid w:val="0"/>
          <w:kern w:val="0"/>
          <w:sz w:val="24"/>
        </w:rPr>
        <w:t>150</w:t>
      </w:r>
      <w:r w:rsidR="00645FCE">
        <w:rPr>
          <w:rFonts w:asciiTheme="minorEastAsia" w:eastAsiaTheme="minorEastAsia" w:hAnsiTheme="minorEastAsia" w:hint="eastAsia"/>
          <w:snapToGrid w:val="0"/>
          <w:kern w:val="0"/>
          <w:sz w:val="24"/>
        </w:rPr>
        <w:t>通过</w:t>
      </w:r>
      <w:r w:rsidR="00353C8D">
        <w:rPr>
          <w:rFonts w:asciiTheme="minorEastAsia" w:eastAsiaTheme="minorEastAsia" w:hAnsiTheme="minorEastAsia" w:hint="eastAsia"/>
          <w:snapToGrid w:val="0"/>
          <w:kern w:val="0"/>
          <w:sz w:val="24"/>
        </w:rPr>
        <w:t>组织分离</w:t>
      </w:r>
      <w:r w:rsidR="00645FCE">
        <w:rPr>
          <w:rFonts w:asciiTheme="minorEastAsia" w:eastAsiaTheme="minorEastAsia" w:hAnsiTheme="minorEastAsia" w:hint="eastAsia"/>
          <w:snapToGrid w:val="0"/>
          <w:kern w:val="0"/>
          <w:sz w:val="24"/>
        </w:rPr>
        <w:t>获得，利用本标准检测获得A</w:t>
      </w:r>
      <w:r w:rsidR="00645FCE">
        <w:rPr>
          <w:rFonts w:asciiTheme="minorEastAsia" w:eastAsiaTheme="minorEastAsia" w:hAnsiTheme="minorEastAsia"/>
          <w:snapToGrid w:val="0"/>
          <w:kern w:val="0"/>
          <w:sz w:val="24"/>
        </w:rPr>
        <w:t>150</w:t>
      </w:r>
      <w:r w:rsidR="00645FCE">
        <w:rPr>
          <w:rFonts w:asciiTheme="minorEastAsia" w:eastAsiaTheme="minorEastAsia" w:hAnsiTheme="minorEastAsia" w:hint="eastAsia"/>
          <w:snapToGrid w:val="0"/>
          <w:kern w:val="0"/>
          <w:sz w:val="24"/>
        </w:rPr>
        <w:t>与A</w:t>
      </w:r>
      <w:r w:rsidR="00645FCE">
        <w:rPr>
          <w:rFonts w:asciiTheme="minorEastAsia" w:eastAsiaTheme="minorEastAsia" w:hAnsiTheme="minorEastAsia"/>
          <w:snapToGrid w:val="0"/>
          <w:kern w:val="0"/>
          <w:sz w:val="24"/>
        </w:rPr>
        <w:t>152</w:t>
      </w:r>
      <w:r w:rsidR="00645FCE">
        <w:rPr>
          <w:rFonts w:asciiTheme="minorEastAsia" w:eastAsiaTheme="minorEastAsia" w:hAnsiTheme="minorEastAsia" w:hint="eastAsia"/>
          <w:snapToGrid w:val="0"/>
          <w:kern w:val="0"/>
          <w:sz w:val="24"/>
        </w:rPr>
        <w:t>之间的遗传相似系数为1</w:t>
      </w:r>
      <w:r w:rsidR="00645FCE">
        <w:rPr>
          <w:rFonts w:asciiTheme="minorEastAsia" w:eastAsiaTheme="minorEastAsia" w:hAnsiTheme="minorEastAsia"/>
          <w:snapToGrid w:val="0"/>
          <w:kern w:val="0"/>
          <w:sz w:val="24"/>
        </w:rPr>
        <w:t>00%</w:t>
      </w:r>
      <w:r w:rsidR="00645FCE">
        <w:rPr>
          <w:rFonts w:asciiTheme="minorEastAsia" w:eastAsiaTheme="minorEastAsia" w:hAnsiTheme="minorEastAsia" w:hint="eastAsia"/>
          <w:snapToGrid w:val="0"/>
          <w:kern w:val="0"/>
          <w:sz w:val="24"/>
        </w:rPr>
        <w:t>。</w:t>
      </w:r>
      <w:r w:rsidR="00645FCE" w:rsidRPr="00F66723">
        <w:rPr>
          <w:rFonts w:asciiTheme="minorEastAsia" w:eastAsiaTheme="minorEastAsia" w:hAnsiTheme="minorEastAsia" w:hint="eastAsia"/>
          <w:b/>
          <w:snapToGrid w:val="0"/>
          <w:kern w:val="0"/>
          <w:sz w:val="24"/>
        </w:rPr>
        <w:t>实例二</w:t>
      </w:r>
      <w:r w:rsidR="00645FCE">
        <w:rPr>
          <w:rFonts w:asciiTheme="minorEastAsia" w:eastAsiaTheme="minorEastAsia" w:hAnsiTheme="minorEastAsia" w:hint="eastAsia"/>
          <w:snapToGrid w:val="0"/>
          <w:kern w:val="0"/>
          <w:sz w:val="24"/>
        </w:rPr>
        <w:t>，菌株A</w:t>
      </w:r>
      <w:r w:rsidR="00645FCE">
        <w:rPr>
          <w:rFonts w:asciiTheme="minorEastAsia" w:eastAsiaTheme="minorEastAsia" w:hAnsiTheme="minorEastAsia"/>
          <w:snapToGrid w:val="0"/>
          <w:kern w:val="0"/>
          <w:sz w:val="24"/>
        </w:rPr>
        <w:t>51</w:t>
      </w:r>
      <w:r w:rsidR="00645FCE">
        <w:rPr>
          <w:rFonts w:asciiTheme="minorEastAsia" w:eastAsiaTheme="minorEastAsia" w:hAnsiTheme="minorEastAsia" w:hint="eastAsia"/>
          <w:snapToGrid w:val="0"/>
          <w:kern w:val="0"/>
          <w:sz w:val="24"/>
        </w:rPr>
        <w:t>为菌株A</w:t>
      </w:r>
      <w:r w:rsidR="00645FCE">
        <w:rPr>
          <w:rFonts w:asciiTheme="minorEastAsia" w:eastAsiaTheme="minorEastAsia" w:hAnsiTheme="minorEastAsia"/>
          <w:snapToGrid w:val="0"/>
          <w:kern w:val="0"/>
          <w:sz w:val="24"/>
        </w:rPr>
        <w:t>133</w:t>
      </w:r>
      <w:r w:rsidR="00645FCE">
        <w:rPr>
          <w:rFonts w:asciiTheme="minorEastAsia" w:eastAsiaTheme="minorEastAsia" w:hAnsiTheme="minorEastAsia" w:hint="eastAsia"/>
          <w:snapToGrid w:val="0"/>
          <w:kern w:val="0"/>
          <w:sz w:val="24"/>
        </w:rPr>
        <w:t>通过</w:t>
      </w:r>
      <w:r w:rsidR="00353C8D">
        <w:rPr>
          <w:rFonts w:asciiTheme="minorEastAsia" w:eastAsiaTheme="minorEastAsia" w:hAnsiTheme="minorEastAsia" w:hint="eastAsia"/>
          <w:snapToGrid w:val="0"/>
          <w:kern w:val="0"/>
          <w:sz w:val="24"/>
        </w:rPr>
        <w:t>组织分离</w:t>
      </w:r>
      <w:r w:rsidR="00645FCE">
        <w:rPr>
          <w:rFonts w:asciiTheme="minorEastAsia" w:eastAsiaTheme="minorEastAsia" w:hAnsiTheme="minorEastAsia" w:hint="eastAsia"/>
          <w:snapToGrid w:val="0"/>
          <w:kern w:val="0"/>
          <w:sz w:val="24"/>
        </w:rPr>
        <w:t>获得，利用本标准检测获得两者的遗传相似系数为9</w:t>
      </w:r>
      <w:r w:rsidR="00645FCE">
        <w:rPr>
          <w:rFonts w:asciiTheme="minorEastAsia" w:eastAsiaTheme="minorEastAsia" w:hAnsiTheme="minorEastAsia"/>
          <w:snapToGrid w:val="0"/>
          <w:kern w:val="0"/>
          <w:sz w:val="24"/>
        </w:rPr>
        <w:t>9.27%</w:t>
      </w:r>
      <w:r w:rsidR="00645FCE">
        <w:rPr>
          <w:rFonts w:asciiTheme="minorEastAsia" w:eastAsiaTheme="minorEastAsia" w:hAnsiTheme="minorEastAsia" w:hint="eastAsia"/>
          <w:snapToGrid w:val="0"/>
          <w:kern w:val="0"/>
          <w:sz w:val="24"/>
        </w:rPr>
        <w:t>。</w:t>
      </w:r>
      <w:r w:rsidR="00645FCE" w:rsidRPr="00F66723">
        <w:rPr>
          <w:rFonts w:asciiTheme="minorEastAsia" w:eastAsiaTheme="minorEastAsia" w:hAnsiTheme="minorEastAsia" w:hint="eastAsia"/>
          <w:b/>
          <w:snapToGrid w:val="0"/>
          <w:kern w:val="0"/>
          <w:sz w:val="24"/>
        </w:rPr>
        <w:t>实例三</w:t>
      </w:r>
      <w:r w:rsidR="00645FCE">
        <w:rPr>
          <w:rFonts w:asciiTheme="minorEastAsia" w:eastAsiaTheme="minorEastAsia" w:hAnsiTheme="minorEastAsia" w:hint="eastAsia"/>
          <w:snapToGrid w:val="0"/>
          <w:kern w:val="0"/>
          <w:sz w:val="24"/>
        </w:rPr>
        <w:t>，菌株A</w:t>
      </w:r>
      <w:r w:rsidR="00645FCE">
        <w:rPr>
          <w:rFonts w:asciiTheme="minorEastAsia" w:eastAsiaTheme="minorEastAsia" w:hAnsiTheme="minorEastAsia"/>
          <w:snapToGrid w:val="0"/>
          <w:kern w:val="0"/>
          <w:sz w:val="24"/>
        </w:rPr>
        <w:t>132</w:t>
      </w:r>
      <w:r w:rsidR="00645FCE">
        <w:rPr>
          <w:rFonts w:asciiTheme="minorEastAsia" w:eastAsiaTheme="minorEastAsia" w:hAnsiTheme="minorEastAsia" w:hint="eastAsia"/>
          <w:snapToGrid w:val="0"/>
          <w:kern w:val="0"/>
          <w:sz w:val="24"/>
        </w:rPr>
        <w:t>为菌株</w:t>
      </w:r>
      <w:r w:rsidR="00645FCE">
        <w:rPr>
          <w:rFonts w:asciiTheme="minorEastAsia" w:eastAsiaTheme="minorEastAsia" w:hAnsiTheme="minorEastAsia"/>
          <w:snapToGrid w:val="0"/>
          <w:kern w:val="0"/>
          <w:sz w:val="24"/>
        </w:rPr>
        <w:t>A149</w:t>
      </w:r>
      <w:r w:rsidR="00353C8D">
        <w:rPr>
          <w:rFonts w:asciiTheme="minorEastAsia" w:eastAsiaTheme="minorEastAsia" w:hAnsiTheme="minorEastAsia" w:hint="eastAsia"/>
          <w:snapToGrid w:val="0"/>
          <w:kern w:val="0"/>
          <w:sz w:val="24"/>
        </w:rPr>
        <w:t>组织分离获得</w:t>
      </w:r>
      <w:r w:rsidR="00645FCE">
        <w:rPr>
          <w:rFonts w:asciiTheme="minorEastAsia" w:eastAsiaTheme="minorEastAsia" w:hAnsiTheme="minorEastAsia" w:hint="eastAsia"/>
          <w:snapToGrid w:val="0"/>
          <w:kern w:val="0"/>
          <w:sz w:val="24"/>
        </w:rPr>
        <w:t>，利用本标准检测获得两者的遗传相似系数</w:t>
      </w:r>
      <w:r w:rsidR="00645FCE">
        <w:rPr>
          <w:rFonts w:asciiTheme="minorEastAsia" w:eastAsiaTheme="minorEastAsia" w:hAnsiTheme="minorEastAsia" w:hint="eastAsia"/>
          <w:snapToGrid w:val="0"/>
          <w:kern w:val="0"/>
          <w:sz w:val="24"/>
        </w:rPr>
        <w:lastRenderedPageBreak/>
        <w:t>为9</w:t>
      </w:r>
      <w:r w:rsidR="00645FCE">
        <w:rPr>
          <w:rFonts w:asciiTheme="minorEastAsia" w:eastAsiaTheme="minorEastAsia" w:hAnsiTheme="minorEastAsia"/>
          <w:snapToGrid w:val="0"/>
          <w:kern w:val="0"/>
          <w:sz w:val="24"/>
        </w:rPr>
        <w:t>9.12%</w:t>
      </w:r>
      <w:r w:rsidR="00645FCE">
        <w:rPr>
          <w:rFonts w:asciiTheme="minorEastAsia" w:eastAsiaTheme="minorEastAsia" w:hAnsiTheme="minorEastAsia" w:hint="eastAsia"/>
          <w:snapToGrid w:val="0"/>
          <w:kern w:val="0"/>
          <w:sz w:val="24"/>
        </w:rPr>
        <w:t>。</w:t>
      </w:r>
    </w:p>
    <w:p w14:paraId="7AB58966" w14:textId="5705E2EB" w:rsidR="00CE35B1" w:rsidRPr="002C62B7" w:rsidRDefault="00676601" w:rsidP="002C62B7">
      <w:pPr>
        <w:pStyle w:val="a3"/>
        <w:spacing w:line="360" w:lineRule="auto"/>
        <w:ind w:firstLine="480"/>
        <w:rPr>
          <w:rFonts w:asciiTheme="minorEastAsia" w:eastAsiaTheme="minorEastAsia" w:hAnsiTheme="minorEastAsia"/>
          <w:snapToGrid w:val="0"/>
          <w:color w:val="000000" w:themeColor="text1"/>
          <w:kern w:val="0"/>
          <w:sz w:val="24"/>
        </w:rPr>
      </w:pPr>
      <w:r w:rsidRPr="002C62B7">
        <w:rPr>
          <w:rFonts w:asciiTheme="minorEastAsia" w:eastAsiaTheme="minorEastAsia" w:hAnsiTheme="minorEastAsia" w:hint="eastAsia"/>
          <w:snapToGrid w:val="0"/>
          <w:color w:val="000000" w:themeColor="text1"/>
          <w:kern w:val="0"/>
          <w:sz w:val="24"/>
        </w:rPr>
        <w:t>我们利用5</w:t>
      </w:r>
      <w:r w:rsidRPr="002C62B7">
        <w:rPr>
          <w:rFonts w:asciiTheme="minorEastAsia" w:eastAsiaTheme="minorEastAsia" w:hAnsiTheme="minorEastAsia"/>
          <w:snapToGrid w:val="0"/>
          <w:color w:val="000000" w:themeColor="text1"/>
          <w:kern w:val="0"/>
          <w:sz w:val="24"/>
        </w:rPr>
        <w:t>08</w:t>
      </w:r>
      <w:r w:rsidRPr="002C62B7">
        <w:rPr>
          <w:rFonts w:asciiTheme="minorEastAsia" w:eastAsiaTheme="minorEastAsia" w:hAnsiTheme="minorEastAsia" w:hint="eastAsia"/>
          <w:snapToGrid w:val="0"/>
          <w:color w:val="000000" w:themeColor="text1"/>
          <w:kern w:val="0"/>
          <w:sz w:val="24"/>
        </w:rPr>
        <w:t>个M</w:t>
      </w:r>
      <w:r w:rsidRPr="002C62B7">
        <w:rPr>
          <w:rFonts w:asciiTheme="minorEastAsia" w:eastAsiaTheme="minorEastAsia" w:hAnsiTheme="minorEastAsia"/>
          <w:snapToGrid w:val="0"/>
          <w:color w:val="000000" w:themeColor="text1"/>
          <w:kern w:val="0"/>
          <w:sz w:val="24"/>
        </w:rPr>
        <w:t>NP</w:t>
      </w:r>
      <w:r w:rsidRPr="002C62B7">
        <w:rPr>
          <w:rFonts w:asciiTheme="minorEastAsia" w:eastAsiaTheme="minorEastAsia" w:hAnsiTheme="minorEastAsia" w:hint="eastAsia"/>
          <w:snapToGrid w:val="0"/>
          <w:color w:val="000000" w:themeColor="text1"/>
          <w:kern w:val="0"/>
          <w:sz w:val="24"/>
        </w:rPr>
        <w:t>标记分析了</w:t>
      </w:r>
      <w:r w:rsidR="004B36C6" w:rsidRPr="002C62B7">
        <w:rPr>
          <w:rFonts w:asciiTheme="minorEastAsia" w:eastAsiaTheme="minorEastAsia" w:hAnsiTheme="minorEastAsia"/>
          <w:snapToGrid w:val="0"/>
          <w:color w:val="000000" w:themeColor="text1"/>
          <w:kern w:val="0"/>
          <w:sz w:val="24"/>
        </w:rPr>
        <w:t>8</w:t>
      </w:r>
      <w:r w:rsidRPr="002C62B7">
        <w:rPr>
          <w:rFonts w:asciiTheme="minorEastAsia" w:eastAsiaTheme="minorEastAsia" w:hAnsiTheme="minorEastAsia" w:hint="eastAsia"/>
          <w:snapToGrid w:val="0"/>
          <w:color w:val="000000" w:themeColor="text1"/>
          <w:kern w:val="0"/>
          <w:sz w:val="24"/>
        </w:rPr>
        <w:t>对经自交产生的菌株，菌株A</w:t>
      </w:r>
      <w:r w:rsidRPr="002C62B7">
        <w:rPr>
          <w:rFonts w:asciiTheme="minorEastAsia" w:eastAsiaTheme="minorEastAsia" w:hAnsiTheme="minorEastAsia"/>
          <w:snapToGrid w:val="0"/>
          <w:color w:val="000000" w:themeColor="text1"/>
          <w:kern w:val="0"/>
          <w:sz w:val="24"/>
        </w:rPr>
        <w:t>108</w:t>
      </w:r>
      <w:r w:rsidRPr="002C62B7">
        <w:rPr>
          <w:rFonts w:asciiTheme="minorEastAsia" w:eastAsiaTheme="minorEastAsia" w:hAnsiTheme="minorEastAsia" w:hint="eastAsia"/>
          <w:snapToGrid w:val="0"/>
          <w:color w:val="000000" w:themeColor="text1"/>
          <w:kern w:val="0"/>
          <w:sz w:val="24"/>
        </w:rPr>
        <w:t>、</w:t>
      </w:r>
      <w:r w:rsidRPr="002C62B7">
        <w:rPr>
          <w:rFonts w:asciiTheme="minorEastAsia" w:eastAsiaTheme="minorEastAsia" w:hAnsiTheme="minorEastAsia"/>
          <w:snapToGrid w:val="0"/>
          <w:color w:val="000000" w:themeColor="text1"/>
          <w:kern w:val="0"/>
          <w:sz w:val="24"/>
        </w:rPr>
        <w:t>A125</w:t>
      </w:r>
      <w:r w:rsidR="00FB1187" w:rsidRPr="002C62B7">
        <w:rPr>
          <w:rFonts w:asciiTheme="minorEastAsia" w:eastAsiaTheme="minorEastAsia" w:hAnsiTheme="minorEastAsia" w:hint="eastAsia"/>
          <w:snapToGrid w:val="0"/>
          <w:color w:val="000000" w:themeColor="text1"/>
          <w:kern w:val="0"/>
          <w:sz w:val="24"/>
        </w:rPr>
        <w:t>、</w:t>
      </w:r>
      <w:r w:rsidR="004B36C6" w:rsidRPr="002C62B7">
        <w:rPr>
          <w:rFonts w:asciiTheme="minorEastAsia" w:eastAsiaTheme="minorEastAsia" w:hAnsiTheme="minorEastAsia" w:hint="eastAsia"/>
          <w:snapToGrid w:val="0"/>
          <w:color w:val="000000" w:themeColor="text1"/>
          <w:kern w:val="0"/>
          <w:sz w:val="24"/>
        </w:rPr>
        <w:t>A</w:t>
      </w:r>
      <w:r w:rsidR="004B36C6" w:rsidRPr="002C62B7">
        <w:rPr>
          <w:rFonts w:asciiTheme="minorEastAsia" w:eastAsiaTheme="minorEastAsia" w:hAnsiTheme="minorEastAsia"/>
          <w:snapToGrid w:val="0"/>
          <w:color w:val="000000" w:themeColor="text1"/>
          <w:kern w:val="0"/>
          <w:sz w:val="24"/>
        </w:rPr>
        <w:t>128</w:t>
      </w:r>
      <w:r w:rsidR="004B36C6" w:rsidRPr="002C62B7">
        <w:rPr>
          <w:rFonts w:asciiTheme="minorEastAsia" w:eastAsiaTheme="minorEastAsia" w:hAnsiTheme="minorEastAsia" w:hint="eastAsia"/>
          <w:snapToGrid w:val="0"/>
          <w:color w:val="000000" w:themeColor="text1"/>
          <w:kern w:val="0"/>
          <w:sz w:val="24"/>
        </w:rPr>
        <w:t>、2</w:t>
      </w:r>
      <w:r w:rsidR="004B36C6" w:rsidRPr="002C62B7">
        <w:rPr>
          <w:rFonts w:asciiTheme="minorEastAsia" w:eastAsiaTheme="minorEastAsia" w:hAnsiTheme="minorEastAsia"/>
          <w:snapToGrid w:val="0"/>
          <w:color w:val="000000" w:themeColor="text1"/>
          <w:kern w:val="0"/>
          <w:sz w:val="24"/>
        </w:rPr>
        <w:t>0L23</w:t>
      </w:r>
      <w:r w:rsidR="004B36C6" w:rsidRPr="002C62B7">
        <w:rPr>
          <w:rFonts w:asciiTheme="minorEastAsia" w:eastAsiaTheme="minorEastAsia" w:hAnsiTheme="minorEastAsia" w:hint="eastAsia"/>
          <w:snapToGrid w:val="0"/>
          <w:color w:val="000000" w:themeColor="text1"/>
          <w:kern w:val="0"/>
          <w:sz w:val="24"/>
        </w:rPr>
        <w:t>、香茸一号</w:t>
      </w:r>
      <w:r w:rsidRPr="002C62B7">
        <w:rPr>
          <w:rFonts w:asciiTheme="minorEastAsia" w:eastAsiaTheme="minorEastAsia" w:hAnsiTheme="minorEastAsia" w:hint="eastAsia"/>
          <w:snapToGrid w:val="0"/>
          <w:color w:val="000000" w:themeColor="text1"/>
          <w:kern w:val="0"/>
          <w:sz w:val="24"/>
        </w:rPr>
        <w:t>为菌株</w:t>
      </w:r>
      <w:r w:rsidRPr="002C62B7">
        <w:rPr>
          <w:rFonts w:asciiTheme="minorEastAsia" w:eastAsiaTheme="minorEastAsia" w:hAnsiTheme="minorEastAsia"/>
          <w:snapToGrid w:val="0"/>
          <w:color w:val="000000" w:themeColor="text1"/>
          <w:kern w:val="0"/>
          <w:sz w:val="24"/>
        </w:rPr>
        <w:t>A136</w:t>
      </w:r>
      <w:r w:rsidRPr="002C62B7">
        <w:rPr>
          <w:rFonts w:asciiTheme="minorEastAsia" w:eastAsiaTheme="minorEastAsia" w:hAnsiTheme="minorEastAsia" w:hint="eastAsia"/>
          <w:snapToGrid w:val="0"/>
          <w:color w:val="000000" w:themeColor="text1"/>
          <w:kern w:val="0"/>
          <w:sz w:val="24"/>
        </w:rPr>
        <w:t>通过自交产生的菌株</w:t>
      </w:r>
      <w:r w:rsidR="005F7998" w:rsidRPr="002C62B7">
        <w:rPr>
          <w:rFonts w:asciiTheme="minorEastAsia" w:eastAsiaTheme="minorEastAsia" w:hAnsiTheme="minorEastAsia" w:hint="eastAsia"/>
          <w:snapToGrid w:val="0"/>
          <w:color w:val="000000" w:themeColor="text1"/>
          <w:kern w:val="0"/>
          <w:sz w:val="24"/>
        </w:rPr>
        <w:t>。</w:t>
      </w:r>
      <w:r w:rsidR="004B36C6" w:rsidRPr="002C62B7">
        <w:rPr>
          <w:rFonts w:asciiTheme="minorEastAsia" w:eastAsiaTheme="minorEastAsia" w:hAnsiTheme="minorEastAsia" w:hint="eastAsia"/>
          <w:snapToGrid w:val="0"/>
          <w:color w:val="000000" w:themeColor="text1"/>
          <w:kern w:val="0"/>
          <w:sz w:val="24"/>
        </w:rPr>
        <w:t>菌株A</w:t>
      </w:r>
      <w:r w:rsidR="004B36C6" w:rsidRPr="002C62B7">
        <w:rPr>
          <w:rFonts w:asciiTheme="minorEastAsia" w:eastAsiaTheme="minorEastAsia" w:hAnsiTheme="minorEastAsia"/>
          <w:snapToGrid w:val="0"/>
          <w:color w:val="000000" w:themeColor="text1"/>
          <w:kern w:val="0"/>
          <w:sz w:val="24"/>
        </w:rPr>
        <w:t>109</w:t>
      </w:r>
      <w:r w:rsidR="004B36C6" w:rsidRPr="002C62B7">
        <w:rPr>
          <w:rFonts w:asciiTheme="minorEastAsia" w:eastAsiaTheme="minorEastAsia" w:hAnsiTheme="minorEastAsia" w:hint="eastAsia"/>
          <w:snapToGrid w:val="0"/>
          <w:color w:val="000000" w:themeColor="text1"/>
          <w:kern w:val="0"/>
          <w:sz w:val="24"/>
        </w:rPr>
        <w:t>、A</w:t>
      </w:r>
      <w:r w:rsidR="004B36C6" w:rsidRPr="002C62B7">
        <w:rPr>
          <w:rFonts w:asciiTheme="minorEastAsia" w:eastAsiaTheme="minorEastAsia" w:hAnsiTheme="minorEastAsia"/>
          <w:snapToGrid w:val="0"/>
          <w:color w:val="000000" w:themeColor="text1"/>
          <w:kern w:val="0"/>
          <w:sz w:val="24"/>
        </w:rPr>
        <w:t>127</w:t>
      </w:r>
      <w:r w:rsidR="004B36C6" w:rsidRPr="002C62B7">
        <w:rPr>
          <w:rFonts w:asciiTheme="minorEastAsia" w:eastAsiaTheme="minorEastAsia" w:hAnsiTheme="minorEastAsia" w:hint="eastAsia"/>
          <w:snapToGrid w:val="0"/>
          <w:color w:val="000000" w:themeColor="text1"/>
          <w:kern w:val="0"/>
          <w:sz w:val="24"/>
        </w:rPr>
        <w:t>、1</w:t>
      </w:r>
      <w:r w:rsidR="004B36C6" w:rsidRPr="002C62B7">
        <w:rPr>
          <w:rFonts w:asciiTheme="minorEastAsia" w:eastAsiaTheme="minorEastAsia" w:hAnsiTheme="minorEastAsia"/>
          <w:snapToGrid w:val="0"/>
          <w:color w:val="000000" w:themeColor="text1"/>
          <w:kern w:val="0"/>
          <w:sz w:val="24"/>
        </w:rPr>
        <w:t>7L22</w:t>
      </w:r>
      <w:r w:rsidR="004B36C6" w:rsidRPr="002C62B7">
        <w:rPr>
          <w:rFonts w:asciiTheme="minorEastAsia" w:eastAsiaTheme="minorEastAsia" w:hAnsiTheme="minorEastAsia" w:hint="eastAsia"/>
          <w:snapToGrid w:val="0"/>
          <w:color w:val="000000" w:themeColor="text1"/>
          <w:kern w:val="0"/>
          <w:sz w:val="24"/>
        </w:rPr>
        <w:t>为菌株A</w:t>
      </w:r>
      <w:r w:rsidR="004B36C6" w:rsidRPr="002C62B7">
        <w:rPr>
          <w:rFonts w:asciiTheme="minorEastAsia" w:eastAsiaTheme="minorEastAsia" w:hAnsiTheme="minorEastAsia"/>
          <w:snapToGrid w:val="0"/>
          <w:color w:val="000000" w:themeColor="text1"/>
          <w:kern w:val="0"/>
          <w:sz w:val="24"/>
        </w:rPr>
        <w:t>152</w:t>
      </w:r>
      <w:r w:rsidR="004B36C6" w:rsidRPr="002C62B7">
        <w:rPr>
          <w:rFonts w:asciiTheme="minorEastAsia" w:eastAsiaTheme="minorEastAsia" w:hAnsiTheme="minorEastAsia" w:hint="eastAsia"/>
          <w:snapToGrid w:val="0"/>
          <w:color w:val="000000" w:themeColor="text1"/>
          <w:kern w:val="0"/>
          <w:sz w:val="24"/>
        </w:rPr>
        <w:t>自交产生的菌株。</w:t>
      </w:r>
      <w:r w:rsidRPr="002C62B7">
        <w:rPr>
          <w:rFonts w:asciiTheme="minorEastAsia" w:eastAsiaTheme="minorEastAsia" w:hAnsiTheme="minorEastAsia" w:hint="eastAsia"/>
          <w:snapToGrid w:val="0"/>
          <w:color w:val="000000" w:themeColor="text1"/>
          <w:kern w:val="0"/>
          <w:sz w:val="24"/>
        </w:rPr>
        <w:t>利用本标准检测获得菌株</w:t>
      </w:r>
      <w:r w:rsidRPr="002C62B7">
        <w:rPr>
          <w:rFonts w:asciiTheme="minorEastAsia" w:eastAsiaTheme="minorEastAsia" w:hAnsiTheme="minorEastAsia"/>
          <w:snapToGrid w:val="0"/>
          <w:color w:val="000000" w:themeColor="text1"/>
          <w:kern w:val="0"/>
          <w:sz w:val="24"/>
        </w:rPr>
        <w:t>A136</w:t>
      </w:r>
      <w:r w:rsidRPr="002C62B7">
        <w:rPr>
          <w:rFonts w:asciiTheme="minorEastAsia" w:eastAsiaTheme="minorEastAsia" w:hAnsiTheme="minorEastAsia" w:hint="eastAsia"/>
          <w:snapToGrid w:val="0"/>
          <w:color w:val="000000" w:themeColor="text1"/>
          <w:kern w:val="0"/>
          <w:sz w:val="24"/>
        </w:rPr>
        <w:t>与菌株A</w:t>
      </w:r>
      <w:r w:rsidRPr="002C62B7">
        <w:rPr>
          <w:rFonts w:asciiTheme="minorEastAsia" w:eastAsiaTheme="minorEastAsia" w:hAnsiTheme="minorEastAsia"/>
          <w:snapToGrid w:val="0"/>
          <w:color w:val="000000" w:themeColor="text1"/>
          <w:kern w:val="0"/>
          <w:sz w:val="24"/>
        </w:rPr>
        <w:t>108</w:t>
      </w:r>
      <w:r w:rsidRPr="002C62B7">
        <w:rPr>
          <w:rFonts w:asciiTheme="minorEastAsia" w:eastAsiaTheme="minorEastAsia" w:hAnsiTheme="minorEastAsia" w:hint="eastAsia"/>
          <w:snapToGrid w:val="0"/>
          <w:color w:val="000000" w:themeColor="text1"/>
          <w:kern w:val="0"/>
          <w:sz w:val="24"/>
        </w:rPr>
        <w:t>之间的遗传相似系数为</w:t>
      </w:r>
      <w:r w:rsidR="005F7998" w:rsidRPr="002C62B7">
        <w:rPr>
          <w:rFonts w:asciiTheme="minorEastAsia" w:eastAsiaTheme="minorEastAsia" w:hAnsiTheme="minorEastAsia" w:hint="eastAsia"/>
          <w:snapToGrid w:val="0"/>
          <w:color w:val="000000" w:themeColor="text1"/>
          <w:kern w:val="0"/>
          <w:sz w:val="24"/>
        </w:rPr>
        <w:t>7</w:t>
      </w:r>
      <w:r w:rsidR="005F7998" w:rsidRPr="002C62B7">
        <w:rPr>
          <w:rFonts w:asciiTheme="minorEastAsia" w:eastAsiaTheme="minorEastAsia" w:hAnsiTheme="minorEastAsia"/>
          <w:snapToGrid w:val="0"/>
          <w:color w:val="000000" w:themeColor="text1"/>
          <w:kern w:val="0"/>
          <w:sz w:val="24"/>
        </w:rPr>
        <w:t>8.18%</w:t>
      </w:r>
      <w:r w:rsidR="005F7998" w:rsidRPr="002C62B7">
        <w:rPr>
          <w:rFonts w:asciiTheme="minorEastAsia" w:eastAsiaTheme="minorEastAsia" w:hAnsiTheme="minorEastAsia" w:hint="eastAsia"/>
          <w:snapToGrid w:val="0"/>
          <w:color w:val="000000" w:themeColor="text1"/>
          <w:kern w:val="0"/>
          <w:sz w:val="24"/>
        </w:rPr>
        <w:t>。菌株</w:t>
      </w:r>
      <w:r w:rsidR="005F7998" w:rsidRPr="002C62B7">
        <w:rPr>
          <w:rFonts w:asciiTheme="minorEastAsia" w:eastAsiaTheme="minorEastAsia" w:hAnsiTheme="minorEastAsia"/>
          <w:snapToGrid w:val="0"/>
          <w:color w:val="000000" w:themeColor="text1"/>
          <w:kern w:val="0"/>
          <w:sz w:val="24"/>
        </w:rPr>
        <w:t>A136</w:t>
      </w:r>
      <w:r w:rsidR="005F7998" w:rsidRPr="002C62B7">
        <w:rPr>
          <w:rFonts w:asciiTheme="minorEastAsia" w:eastAsiaTheme="minorEastAsia" w:hAnsiTheme="minorEastAsia" w:hint="eastAsia"/>
          <w:snapToGrid w:val="0"/>
          <w:color w:val="000000" w:themeColor="text1"/>
          <w:kern w:val="0"/>
          <w:sz w:val="24"/>
        </w:rPr>
        <w:t>与菌株A</w:t>
      </w:r>
      <w:r w:rsidR="005F7998" w:rsidRPr="002C62B7">
        <w:rPr>
          <w:rFonts w:asciiTheme="minorEastAsia" w:eastAsiaTheme="minorEastAsia" w:hAnsiTheme="minorEastAsia"/>
          <w:snapToGrid w:val="0"/>
          <w:color w:val="000000" w:themeColor="text1"/>
          <w:kern w:val="0"/>
          <w:sz w:val="24"/>
        </w:rPr>
        <w:t>125</w:t>
      </w:r>
      <w:r w:rsidR="005F7998" w:rsidRPr="002C62B7">
        <w:rPr>
          <w:rFonts w:asciiTheme="minorEastAsia" w:eastAsiaTheme="minorEastAsia" w:hAnsiTheme="minorEastAsia" w:hint="eastAsia"/>
          <w:snapToGrid w:val="0"/>
          <w:color w:val="000000" w:themeColor="text1"/>
          <w:kern w:val="0"/>
          <w:sz w:val="24"/>
        </w:rPr>
        <w:t>之间的遗传相似系数为8</w:t>
      </w:r>
      <w:r w:rsidR="005F7998" w:rsidRPr="002C62B7">
        <w:rPr>
          <w:rFonts w:asciiTheme="minorEastAsia" w:eastAsiaTheme="minorEastAsia" w:hAnsiTheme="minorEastAsia"/>
          <w:snapToGrid w:val="0"/>
          <w:color w:val="000000" w:themeColor="text1"/>
          <w:kern w:val="0"/>
          <w:sz w:val="24"/>
        </w:rPr>
        <w:t>4.16%</w:t>
      </w:r>
      <w:r w:rsidR="005F7998" w:rsidRPr="002C62B7">
        <w:rPr>
          <w:rFonts w:asciiTheme="minorEastAsia" w:eastAsiaTheme="minorEastAsia" w:hAnsiTheme="minorEastAsia" w:hint="eastAsia"/>
          <w:snapToGrid w:val="0"/>
          <w:color w:val="000000" w:themeColor="text1"/>
          <w:kern w:val="0"/>
          <w:sz w:val="24"/>
        </w:rPr>
        <w:t>。</w:t>
      </w:r>
      <w:r w:rsidR="004B36C6" w:rsidRPr="002C62B7">
        <w:rPr>
          <w:rFonts w:asciiTheme="minorEastAsia" w:eastAsiaTheme="minorEastAsia" w:hAnsiTheme="minorEastAsia" w:hint="eastAsia"/>
          <w:snapToGrid w:val="0"/>
          <w:color w:val="000000" w:themeColor="text1"/>
          <w:kern w:val="0"/>
          <w:sz w:val="24"/>
        </w:rPr>
        <w:t>菌株</w:t>
      </w:r>
      <w:r w:rsidR="004B36C6" w:rsidRPr="002C62B7">
        <w:rPr>
          <w:rFonts w:asciiTheme="minorEastAsia" w:eastAsiaTheme="minorEastAsia" w:hAnsiTheme="minorEastAsia"/>
          <w:snapToGrid w:val="0"/>
          <w:color w:val="000000" w:themeColor="text1"/>
          <w:kern w:val="0"/>
          <w:sz w:val="24"/>
        </w:rPr>
        <w:t>A136</w:t>
      </w:r>
      <w:r w:rsidR="004B36C6" w:rsidRPr="002C62B7">
        <w:rPr>
          <w:rFonts w:asciiTheme="minorEastAsia" w:eastAsiaTheme="minorEastAsia" w:hAnsiTheme="minorEastAsia" w:hint="eastAsia"/>
          <w:snapToGrid w:val="0"/>
          <w:color w:val="000000" w:themeColor="text1"/>
          <w:kern w:val="0"/>
          <w:sz w:val="24"/>
        </w:rPr>
        <w:t>与菌株A</w:t>
      </w:r>
      <w:r w:rsidR="004B36C6" w:rsidRPr="002C62B7">
        <w:rPr>
          <w:rFonts w:asciiTheme="minorEastAsia" w:eastAsiaTheme="minorEastAsia" w:hAnsiTheme="minorEastAsia"/>
          <w:snapToGrid w:val="0"/>
          <w:color w:val="000000" w:themeColor="text1"/>
          <w:kern w:val="0"/>
          <w:sz w:val="24"/>
        </w:rPr>
        <w:t>128</w:t>
      </w:r>
      <w:r w:rsidR="004B36C6" w:rsidRPr="002C62B7">
        <w:rPr>
          <w:rFonts w:asciiTheme="minorEastAsia" w:eastAsiaTheme="minorEastAsia" w:hAnsiTheme="minorEastAsia" w:hint="eastAsia"/>
          <w:snapToGrid w:val="0"/>
          <w:color w:val="000000" w:themeColor="text1"/>
          <w:kern w:val="0"/>
          <w:sz w:val="24"/>
        </w:rPr>
        <w:t>之间的遗传相似系数为8</w:t>
      </w:r>
      <w:r w:rsidR="004B36C6" w:rsidRPr="002C62B7">
        <w:rPr>
          <w:rFonts w:asciiTheme="minorEastAsia" w:eastAsiaTheme="minorEastAsia" w:hAnsiTheme="minorEastAsia"/>
          <w:snapToGrid w:val="0"/>
          <w:color w:val="000000" w:themeColor="text1"/>
          <w:kern w:val="0"/>
          <w:sz w:val="24"/>
        </w:rPr>
        <w:t>7.73%</w:t>
      </w:r>
      <w:r w:rsidR="004B36C6" w:rsidRPr="002C62B7">
        <w:rPr>
          <w:rFonts w:asciiTheme="minorEastAsia" w:eastAsiaTheme="minorEastAsia" w:hAnsiTheme="minorEastAsia" w:hint="eastAsia"/>
          <w:snapToGrid w:val="0"/>
          <w:color w:val="000000" w:themeColor="text1"/>
          <w:kern w:val="0"/>
          <w:sz w:val="24"/>
        </w:rPr>
        <w:t>。菌株</w:t>
      </w:r>
      <w:r w:rsidR="004B36C6" w:rsidRPr="002C62B7">
        <w:rPr>
          <w:rFonts w:asciiTheme="minorEastAsia" w:eastAsiaTheme="minorEastAsia" w:hAnsiTheme="minorEastAsia"/>
          <w:snapToGrid w:val="0"/>
          <w:color w:val="000000" w:themeColor="text1"/>
          <w:kern w:val="0"/>
          <w:sz w:val="24"/>
        </w:rPr>
        <w:t>A136</w:t>
      </w:r>
      <w:r w:rsidR="004B36C6" w:rsidRPr="002C62B7">
        <w:rPr>
          <w:rFonts w:asciiTheme="minorEastAsia" w:eastAsiaTheme="minorEastAsia" w:hAnsiTheme="minorEastAsia" w:hint="eastAsia"/>
          <w:snapToGrid w:val="0"/>
          <w:color w:val="000000" w:themeColor="text1"/>
          <w:kern w:val="0"/>
          <w:sz w:val="24"/>
        </w:rPr>
        <w:t>与菌株</w:t>
      </w:r>
      <w:r w:rsidR="004B36C6" w:rsidRPr="002C62B7">
        <w:rPr>
          <w:rFonts w:asciiTheme="minorEastAsia" w:eastAsiaTheme="minorEastAsia" w:hAnsiTheme="minorEastAsia"/>
          <w:snapToGrid w:val="0"/>
          <w:color w:val="000000" w:themeColor="text1"/>
          <w:kern w:val="0"/>
          <w:sz w:val="24"/>
        </w:rPr>
        <w:t>20L23</w:t>
      </w:r>
      <w:r w:rsidR="004B36C6" w:rsidRPr="002C62B7">
        <w:rPr>
          <w:rFonts w:asciiTheme="minorEastAsia" w:eastAsiaTheme="minorEastAsia" w:hAnsiTheme="minorEastAsia" w:hint="eastAsia"/>
          <w:snapToGrid w:val="0"/>
          <w:color w:val="000000" w:themeColor="text1"/>
          <w:kern w:val="0"/>
          <w:sz w:val="24"/>
        </w:rPr>
        <w:t>之间的遗传相似系数为8</w:t>
      </w:r>
      <w:r w:rsidR="004B36C6" w:rsidRPr="002C62B7">
        <w:rPr>
          <w:rFonts w:asciiTheme="minorEastAsia" w:eastAsiaTheme="minorEastAsia" w:hAnsiTheme="minorEastAsia"/>
          <w:snapToGrid w:val="0"/>
          <w:color w:val="000000" w:themeColor="text1"/>
          <w:kern w:val="0"/>
          <w:sz w:val="24"/>
        </w:rPr>
        <w:t>2.80%</w:t>
      </w:r>
      <w:r w:rsidR="004B36C6" w:rsidRPr="002C62B7">
        <w:rPr>
          <w:rFonts w:asciiTheme="minorEastAsia" w:eastAsiaTheme="minorEastAsia" w:hAnsiTheme="minorEastAsia" w:hint="eastAsia"/>
          <w:snapToGrid w:val="0"/>
          <w:color w:val="000000" w:themeColor="text1"/>
          <w:kern w:val="0"/>
          <w:sz w:val="24"/>
        </w:rPr>
        <w:t>。菌株</w:t>
      </w:r>
      <w:r w:rsidR="004B36C6" w:rsidRPr="002C62B7">
        <w:rPr>
          <w:rFonts w:asciiTheme="minorEastAsia" w:eastAsiaTheme="minorEastAsia" w:hAnsiTheme="minorEastAsia"/>
          <w:snapToGrid w:val="0"/>
          <w:color w:val="000000" w:themeColor="text1"/>
          <w:kern w:val="0"/>
          <w:sz w:val="24"/>
        </w:rPr>
        <w:t>A136</w:t>
      </w:r>
      <w:r w:rsidR="004B36C6" w:rsidRPr="002C62B7">
        <w:rPr>
          <w:rFonts w:asciiTheme="minorEastAsia" w:eastAsiaTheme="minorEastAsia" w:hAnsiTheme="minorEastAsia" w:hint="eastAsia"/>
          <w:snapToGrid w:val="0"/>
          <w:color w:val="000000" w:themeColor="text1"/>
          <w:kern w:val="0"/>
          <w:sz w:val="24"/>
        </w:rPr>
        <w:t>与菌株香茸一号之间的遗传相似系数为8</w:t>
      </w:r>
      <w:r w:rsidR="004B36C6" w:rsidRPr="002C62B7">
        <w:rPr>
          <w:rFonts w:asciiTheme="minorEastAsia" w:eastAsiaTheme="minorEastAsia" w:hAnsiTheme="minorEastAsia"/>
          <w:snapToGrid w:val="0"/>
          <w:color w:val="000000" w:themeColor="text1"/>
          <w:kern w:val="0"/>
          <w:sz w:val="24"/>
        </w:rPr>
        <w:t>0.00%</w:t>
      </w:r>
      <w:r w:rsidR="004B36C6" w:rsidRPr="002C62B7">
        <w:rPr>
          <w:rFonts w:asciiTheme="minorEastAsia" w:eastAsiaTheme="minorEastAsia" w:hAnsiTheme="minorEastAsia" w:hint="eastAsia"/>
          <w:snapToGrid w:val="0"/>
          <w:color w:val="000000" w:themeColor="text1"/>
          <w:kern w:val="0"/>
          <w:sz w:val="24"/>
        </w:rPr>
        <w:t>。菌株A</w:t>
      </w:r>
      <w:r w:rsidR="004B36C6" w:rsidRPr="002C62B7">
        <w:rPr>
          <w:rFonts w:asciiTheme="minorEastAsia" w:eastAsiaTheme="minorEastAsia" w:hAnsiTheme="minorEastAsia"/>
          <w:snapToGrid w:val="0"/>
          <w:color w:val="000000" w:themeColor="text1"/>
          <w:kern w:val="0"/>
          <w:sz w:val="24"/>
        </w:rPr>
        <w:t>152</w:t>
      </w:r>
      <w:r w:rsidR="004B36C6" w:rsidRPr="002C62B7">
        <w:rPr>
          <w:rFonts w:asciiTheme="minorEastAsia" w:eastAsiaTheme="minorEastAsia" w:hAnsiTheme="minorEastAsia" w:hint="eastAsia"/>
          <w:snapToGrid w:val="0"/>
          <w:color w:val="000000" w:themeColor="text1"/>
          <w:kern w:val="0"/>
          <w:sz w:val="24"/>
        </w:rPr>
        <w:t>与菌株A</w:t>
      </w:r>
      <w:r w:rsidR="004B36C6" w:rsidRPr="002C62B7">
        <w:rPr>
          <w:rFonts w:asciiTheme="minorEastAsia" w:eastAsiaTheme="minorEastAsia" w:hAnsiTheme="minorEastAsia"/>
          <w:snapToGrid w:val="0"/>
          <w:color w:val="000000" w:themeColor="text1"/>
          <w:kern w:val="0"/>
          <w:sz w:val="24"/>
        </w:rPr>
        <w:t>109</w:t>
      </w:r>
      <w:r w:rsidR="004B36C6" w:rsidRPr="002C62B7">
        <w:rPr>
          <w:rFonts w:asciiTheme="minorEastAsia" w:eastAsiaTheme="minorEastAsia" w:hAnsiTheme="minorEastAsia" w:hint="eastAsia"/>
          <w:snapToGrid w:val="0"/>
          <w:color w:val="000000" w:themeColor="text1"/>
          <w:kern w:val="0"/>
          <w:sz w:val="24"/>
        </w:rPr>
        <w:t>之间的遗传相似系数为</w:t>
      </w:r>
      <w:r w:rsidR="004B36C6" w:rsidRPr="002C62B7">
        <w:rPr>
          <w:rFonts w:asciiTheme="minorEastAsia" w:eastAsiaTheme="minorEastAsia" w:hAnsiTheme="minorEastAsia"/>
          <w:snapToGrid w:val="0"/>
          <w:color w:val="000000" w:themeColor="text1"/>
          <w:kern w:val="0"/>
          <w:sz w:val="24"/>
        </w:rPr>
        <w:t>75.59%</w:t>
      </w:r>
      <w:r w:rsidR="004B36C6" w:rsidRPr="002C62B7">
        <w:rPr>
          <w:rFonts w:asciiTheme="minorEastAsia" w:eastAsiaTheme="minorEastAsia" w:hAnsiTheme="minorEastAsia" w:hint="eastAsia"/>
          <w:snapToGrid w:val="0"/>
          <w:color w:val="000000" w:themeColor="text1"/>
          <w:kern w:val="0"/>
          <w:sz w:val="24"/>
        </w:rPr>
        <w:t>。菌株A</w:t>
      </w:r>
      <w:r w:rsidR="004B36C6" w:rsidRPr="002C62B7">
        <w:rPr>
          <w:rFonts w:asciiTheme="minorEastAsia" w:eastAsiaTheme="minorEastAsia" w:hAnsiTheme="minorEastAsia"/>
          <w:snapToGrid w:val="0"/>
          <w:color w:val="000000" w:themeColor="text1"/>
          <w:kern w:val="0"/>
          <w:sz w:val="24"/>
        </w:rPr>
        <w:t>152</w:t>
      </w:r>
      <w:r w:rsidR="004B36C6" w:rsidRPr="002C62B7">
        <w:rPr>
          <w:rFonts w:asciiTheme="minorEastAsia" w:eastAsiaTheme="minorEastAsia" w:hAnsiTheme="minorEastAsia" w:hint="eastAsia"/>
          <w:snapToGrid w:val="0"/>
          <w:color w:val="000000" w:themeColor="text1"/>
          <w:kern w:val="0"/>
          <w:sz w:val="24"/>
        </w:rPr>
        <w:t>与菌株A</w:t>
      </w:r>
      <w:r w:rsidR="004B36C6" w:rsidRPr="002C62B7">
        <w:rPr>
          <w:rFonts w:asciiTheme="minorEastAsia" w:eastAsiaTheme="minorEastAsia" w:hAnsiTheme="minorEastAsia"/>
          <w:snapToGrid w:val="0"/>
          <w:color w:val="000000" w:themeColor="text1"/>
          <w:kern w:val="0"/>
          <w:sz w:val="24"/>
        </w:rPr>
        <w:t>127</w:t>
      </w:r>
      <w:r w:rsidR="004B36C6" w:rsidRPr="002C62B7">
        <w:rPr>
          <w:rFonts w:asciiTheme="minorEastAsia" w:eastAsiaTheme="minorEastAsia" w:hAnsiTheme="minorEastAsia" w:hint="eastAsia"/>
          <w:snapToGrid w:val="0"/>
          <w:color w:val="000000" w:themeColor="text1"/>
          <w:kern w:val="0"/>
          <w:sz w:val="24"/>
        </w:rPr>
        <w:t>之间的遗传相似系数为</w:t>
      </w:r>
      <w:r w:rsidR="004B36C6" w:rsidRPr="002C62B7">
        <w:rPr>
          <w:rFonts w:asciiTheme="minorEastAsia" w:eastAsiaTheme="minorEastAsia" w:hAnsiTheme="minorEastAsia"/>
          <w:snapToGrid w:val="0"/>
          <w:color w:val="000000" w:themeColor="text1"/>
          <w:kern w:val="0"/>
          <w:sz w:val="24"/>
        </w:rPr>
        <w:t>84.92%</w:t>
      </w:r>
      <w:r w:rsidR="004B36C6" w:rsidRPr="002C62B7">
        <w:rPr>
          <w:rFonts w:asciiTheme="minorEastAsia" w:eastAsiaTheme="minorEastAsia" w:hAnsiTheme="minorEastAsia" w:hint="eastAsia"/>
          <w:snapToGrid w:val="0"/>
          <w:color w:val="000000" w:themeColor="text1"/>
          <w:kern w:val="0"/>
          <w:sz w:val="24"/>
        </w:rPr>
        <w:t>。菌株A</w:t>
      </w:r>
      <w:r w:rsidR="004B36C6" w:rsidRPr="002C62B7">
        <w:rPr>
          <w:rFonts w:asciiTheme="minorEastAsia" w:eastAsiaTheme="minorEastAsia" w:hAnsiTheme="minorEastAsia"/>
          <w:snapToGrid w:val="0"/>
          <w:color w:val="000000" w:themeColor="text1"/>
          <w:kern w:val="0"/>
          <w:sz w:val="24"/>
        </w:rPr>
        <w:t>152</w:t>
      </w:r>
      <w:r w:rsidR="004B36C6" w:rsidRPr="002C62B7">
        <w:rPr>
          <w:rFonts w:asciiTheme="minorEastAsia" w:eastAsiaTheme="minorEastAsia" w:hAnsiTheme="minorEastAsia" w:hint="eastAsia"/>
          <w:snapToGrid w:val="0"/>
          <w:color w:val="000000" w:themeColor="text1"/>
          <w:kern w:val="0"/>
          <w:sz w:val="24"/>
        </w:rPr>
        <w:t>与菌株</w:t>
      </w:r>
      <w:r w:rsidR="004B36C6" w:rsidRPr="002C62B7">
        <w:rPr>
          <w:rFonts w:asciiTheme="minorEastAsia" w:eastAsiaTheme="minorEastAsia" w:hAnsiTheme="minorEastAsia"/>
          <w:snapToGrid w:val="0"/>
          <w:color w:val="000000" w:themeColor="text1"/>
          <w:kern w:val="0"/>
          <w:sz w:val="24"/>
        </w:rPr>
        <w:t>17L22</w:t>
      </w:r>
      <w:r w:rsidR="004B36C6" w:rsidRPr="002C62B7">
        <w:rPr>
          <w:rFonts w:asciiTheme="minorEastAsia" w:eastAsiaTheme="minorEastAsia" w:hAnsiTheme="minorEastAsia" w:hint="eastAsia"/>
          <w:snapToGrid w:val="0"/>
          <w:color w:val="000000" w:themeColor="text1"/>
          <w:kern w:val="0"/>
          <w:sz w:val="24"/>
        </w:rPr>
        <w:t>之间的遗传相似系数为</w:t>
      </w:r>
      <w:r w:rsidR="004B36C6" w:rsidRPr="002C62B7">
        <w:rPr>
          <w:rFonts w:asciiTheme="minorEastAsia" w:eastAsiaTheme="minorEastAsia" w:hAnsiTheme="minorEastAsia"/>
          <w:snapToGrid w:val="0"/>
          <w:color w:val="000000" w:themeColor="text1"/>
          <w:kern w:val="0"/>
          <w:sz w:val="24"/>
        </w:rPr>
        <w:t>76.00%</w:t>
      </w:r>
      <w:r w:rsidR="004B36C6" w:rsidRPr="002C62B7">
        <w:rPr>
          <w:rFonts w:asciiTheme="minorEastAsia" w:eastAsiaTheme="minorEastAsia" w:hAnsiTheme="minorEastAsia" w:hint="eastAsia"/>
          <w:snapToGrid w:val="0"/>
          <w:color w:val="000000" w:themeColor="text1"/>
          <w:kern w:val="0"/>
          <w:sz w:val="24"/>
        </w:rPr>
        <w:t>。</w:t>
      </w:r>
      <w:r w:rsidR="000F4F6F" w:rsidRPr="002C62B7">
        <w:rPr>
          <w:rFonts w:asciiTheme="minorEastAsia" w:eastAsiaTheme="minorEastAsia" w:hAnsiTheme="minorEastAsia" w:hint="eastAsia"/>
          <w:snapToGrid w:val="0"/>
          <w:color w:val="000000" w:themeColor="text1"/>
          <w:kern w:val="0"/>
          <w:sz w:val="24"/>
        </w:rPr>
        <w:t>8个自交菌株与对应亲本的遗传相似度变化范围为7</w:t>
      </w:r>
      <w:r w:rsidR="000F4F6F" w:rsidRPr="002C62B7">
        <w:rPr>
          <w:rFonts w:asciiTheme="minorEastAsia" w:eastAsiaTheme="minorEastAsia" w:hAnsiTheme="minorEastAsia"/>
          <w:snapToGrid w:val="0"/>
          <w:color w:val="000000" w:themeColor="text1"/>
          <w:kern w:val="0"/>
          <w:sz w:val="24"/>
        </w:rPr>
        <w:t>5.59%-87.73%</w:t>
      </w:r>
      <w:r w:rsidR="000F4F6F" w:rsidRPr="002C62B7">
        <w:rPr>
          <w:rFonts w:asciiTheme="minorEastAsia" w:eastAsiaTheme="minorEastAsia" w:hAnsiTheme="minorEastAsia" w:hint="eastAsia"/>
          <w:snapToGrid w:val="0"/>
          <w:color w:val="000000" w:themeColor="text1"/>
          <w:kern w:val="0"/>
          <w:sz w:val="24"/>
        </w:rPr>
        <w:t>，平均值为8</w:t>
      </w:r>
      <w:r w:rsidR="000F4F6F" w:rsidRPr="002C62B7">
        <w:rPr>
          <w:rFonts w:asciiTheme="minorEastAsia" w:eastAsiaTheme="minorEastAsia" w:hAnsiTheme="minorEastAsia"/>
          <w:snapToGrid w:val="0"/>
          <w:color w:val="000000" w:themeColor="text1"/>
          <w:kern w:val="0"/>
          <w:sz w:val="24"/>
        </w:rPr>
        <w:t>1.17%</w:t>
      </w:r>
      <w:r w:rsidR="000F4F6F" w:rsidRPr="002C62B7">
        <w:rPr>
          <w:rFonts w:asciiTheme="minorEastAsia" w:eastAsiaTheme="minorEastAsia" w:hAnsiTheme="minorEastAsia" w:hint="eastAsia"/>
          <w:snapToGrid w:val="0"/>
          <w:color w:val="000000" w:themeColor="text1"/>
          <w:kern w:val="0"/>
          <w:sz w:val="24"/>
        </w:rPr>
        <w:t>。</w:t>
      </w:r>
    </w:p>
    <w:p w14:paraId="1ECE2309" w14:textId="77777777" w:rsidR="00CE35B1" w:rsidRPr="001A19D4" w:rsidRDefault="00CE35B1" w:rsidP="00CE35B1">
      <w:pPr>
        <w:pStyle w:val="a3"/>
        <w:numPr>
          <w:ilvl w:val="0"/>
          <w:numId w:val="5"/>
        </w:numPr>
        <w:tabs>
          <w:tab w:val="left" w:pos="1560"/>
        </w:tabs>
        <w:spacing w:line="360" w:lineRule="auto"/>
        <w:ind w:left="0" w:firstLineChars="0" w:firstLine="640"/>
        <w:rPr>
          <w:rFonts w:asciiTheme="minorEastAsia" w:eastAsiaTheme="minorEastAsia" w:hAnsiTheme="minorEastAsia"/>
          <w:b/>
          <w:bCs/>
          <w:snapToGrid w:val="0"/>
          <w:kern w:val="0"/>
          <w:sz w:val="24"/>
        </w:rPr>
      </w:pPr>
      <w:r w:rsidRPr="008B2C78">
        <w:rPr>
          <w:rFonts w:asciiTheme="minorEastAsia" w:eastAsiaTheme="minorEastAsia" w:hAnsiTheme="minorEastAsia" w:hint="eastAsia"/>
          <w:b/>
          <w:bCs/>
          <w:snapToGrid w:val="0"/>
          <w:kern w:val="0"/>
          <w:sz w:val="24"/>
        </w:rPr>
        <w:t>实质性派生品种判定阈值制定需要综合考虑科学、现实状况、未</w:t>
      </w:r>
      <w:r w:rsidRPr="001A19D4">
        <w:rPr>
          <w:rFonts w:asciiTheme="minorEastAsia" w:eastAsiaTheme="minorEastAsia" w:hAnsiTheme="minorEastAsia" w:hint="eastAsia"/>
          <w:b/>
          <w:bCs/>
          <w:snapToGrid w:val="0"/>
          <w:kern w:val="0"/>
          <w:sz w:val="24"/>
        </w:rPr>
        <w:t>来需求等因素</w:t>
      </w:r>
    </w:p>
    <w:p w14:paraId="6522DF9E" w14:textId="77777777" w:rsidR="00CE35B1" w:rsidRPr="001A19D4" w:rsidRDefault="00CE35B1" w:rsidP="00CE35B1">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根据我国《种子法》和国际植物新品种保护联盟（U</w:t>
      </w:r>
      <w:r w:rsidRPr="001A19D4">
        <w:rPr>
          <w:rFonts w:asciiTheme="minorEastAsia" w:eastAsiaTheme="minorEastAsia" w:hAnsiTheme="minorEastAsia"/>
          <w:snapToGrid w:val="0"/>
          <w:kern w:val="0"/>
          <w:sz w:val="24"/>
        </w:rPr>
        <w:t>POV</w:t>
      </w:r>
      <w:r w:rsidRPr="001A19D4">
        <w:rPr>
          <w:rFonts w:asciiTheme="minorEastAsia" w:eastAsiaTheme="minorEastAsia" w:hAnsiTheme="minorEastAsia" w:hint="eastAsia"/>
          <w:snapToGrid w:val="0"/>
          <w:kern w:val="0"/>
          <w:sz w:val="24"/>
        </w:rPr>
        <w:t>）公约，实质性派生品种指由原始品种实质性派生，或者由该原始品种的实质性派生品种派生出来的品种，与原始品种有明显区别，并且除派生引起的性状差异外，在表达由原始品种基因型或者基因型组合产生的基本性状方面与原始品种相同。定义包含三个要点：一是由原始品种实质性派生；二是与原始品种可以明显区别，要求实质性派生品种判定阈值大于品种真实性中近似品种与不同品种间的判定阈值；三是在表达由原始品种基因型或者基因型组合产生的基本性状方面与原始品种相同。基本一词为定性描述，从国际上</w:t>
      </w:r>
      <w:r w:rsidRPr="001A19D4">
        <w:rPr>
          <w:rFonts w:asciiTheme="minorEastAsia" w:eastAsiaTheme="minorEastAsia" w:hAnsiTheme="minorEastAsia"/>
          <w:snapToGrid w:val="0"/>
          <w:kern w:val="0"/>
          <w:sz w:val="24"/>
        </w:rPr>
        <w:t>EDV</w:t>
      </w:r>
      <w:r w:rsidRPr="001A19D4">
        <w:rPr>
          <w:rFonts w:asciiTheme="minorEastAsia" w:eastAsiaTheme="minorEastAsia" w:hAnsiTheme="minorEastAsia" w:hint="eastAsia"/>
          <w:snapToGrid w:val="0"/>
          <w:kern w:val="0"/>
          <w:sz w:val="24"/>
        </w:rPr>
        <w:t>制度实施经验看，实质性派生品种判定的定量阈值可以根据种业现实情况和国家对种业未来创新需求进行调整，例如，若当前育种创新水平或对未来育种创新的期望较高，就可以制定相对严格的实质性派生品种判定阈值，反之亦然。因此，实质性派生品种判定阈值设置不是一个纯科学问题，需要综合考虑育种水平现状和满足未来对育种创新激励的需要，由品种管理者来权衡和考虑，同时也应得到行业的认可和支持。</w:t>
      </w:r>
    </w:p>
    <w:p w14:paraId="05E997F4" w14:textId="77777777" w:rsidR="00CE35B1" w:rsidRPr="001A19D4" w:rsidRDefault="00CE35B1" w:rsidP="00CE35B1">
      <w:pPr>
        <w:pStyle w:val="a3"/>
        <w:numPr>
          <w:ilvl w:val="0"/>
          <w:numId w:val="5"/>
        </w:numPr>
        <w:tabs>
          <w:tab w:val="left" w:pos="1560"/>
        </w:tabs>
        <w:spacing w:line="360" w:lineRule="auto"/>
        <w:ind w:left="0" w:firstLineChars="0" w:firstLine="640"/>
        <w:rPr>
          <w:rFonts w:asciiTheme="minorEastAsia" w:eastAsiaTheme="minorEastAsia" w:hAnsiTheme="minorEastAsia"/>
          <w:b/>
          <w:bCs/>
          <w:snapToGrid w:val="0"/>
          <w:kern w:val="0"/>
          <w:sz w:val="24"/>
        </w:rPr>
      </w:pPr>
      <w:r w:rsidRPr="001A19D4">
        <w:rPr>
          <w:rFonts w:asciiTheme="minorEastAsia" w:eastAsiaTheme="minorEastAsia" w:hAnsiTheme="minorEastAsia" w:hint="eastAsia"/>
          <w:b/>
          <w:bCs/>
          <w:snapToGrid w:val="0"/>
          <w:kern w:val="0"/>
          <w:sz w:val="24"/>
        </w:rPr>
        <w:t>该判定阈值满足了实质性派生品种定义中的基本要求</w:t>
      </w:r>
    </w:p>
    <w:p w14:paraId="6D77202A" w14:textId="77777777" w:rsidR="00CE35B1" w:rsidRPr="001A19D4" w:rsidRDefault="00CE35B1" w:rsidP="00CE35B1">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根据《种子法》和国际植物新品种保护联盟（UPOV）对实质性派生品种的定义，其为通过派生行为产生的新品种。因此，该定义对实质性派生品种判定阈值</w:t>
      </w:r>
      <w:r w:rsidRPr="001A19D4">
        <w:rPr>
          <w:rFonts w:asciiTheme="minorEastAsia" w:eastAsiaTheme="minorEastAsia" w:hAnsiTheme="minorEastAsia" w:hint="eastAsia"/>
          <w:snapToGrid w:val="0"/>
          <w:kern w:val="0"/>
          <w:sz w:val="24"/>
        </w:rPr>
        <w:lastRenderedPageBreak/>
        <w:t>做出了三个方面的基本要求。</w:t>
      </w:r>
    </w:p>
    <w:p w14:paraId="0E19D1C3" w14:textId="77777777" w:rsidR="00CE35B1" w:rsidRPr="00EB1B16" w:rsidRDefault="00CE35B1" w:rsidP="00CE35B1">
      <w:pPr>
        <w:pStyle w:val="a3"/>
        <w:numPr>
          <w:ilvl w:val="1"/>
          <w:numId w:val="6"/>
        </w:numPr>
        <w:tabs>
          <w:tab w:val="clear" w:pos="2268"/>
          <w:tab w:val="left" w:pos="993"/>
        </w:tabs>
        <w:spacing w:line="360" w:lineRule="auto"/>
        <w:ind w:left="0" w:firstLineChars="0" w:firstLine="420"/>
        <w:rPr>
          <w:rFonts w:asciiTheme="minorEastAsia" w:eastAsiaTheme="minorEastAsia" w:hAnsiTheme="minorEastAsia"/>
          <w:snapToGrid w:val="0"/>
          <w:color w:val="000000" w:themeColor="text1"/>
          <w:kern w:val="0"/>
          <w:sz w:val="24"/>
        </w:rPr>
      </w:pPr>
      <w:r w:rsidRPr="00EB1B16">
        <w:rPr>
          <w:rFonts w:asciiTheme="minorEastAsia" w:eastAsiaTheme="minorEastAsia" w:hAnsiTheme="minorEastAsia" w:hint="eastAsia"/>
          <w:snapToGrid w:val="0"/>
          <w:color w:val="000000" w:themeColor="text1"/>
          <w:kern w:val="0"/>
          <w:sz w:val="24"/>
        </w:rPr>
        <w:t>实质性派生品种的判定阈值要小于植物新品种的判定阈值</w:t>
      </w:r>
    </w:p>
    <w:p w14:paraId="0F90EBE7" w14:textId="72B6465C" w:rsidR="00CE35B1" w:rsidRPr="00EB1B16" w:rsidRDefault="00CE35B1" w:rsidP="00CE35B1">
      <w:pPr>
        <w:pStyle w:val="a3"/>
        <w:spacing w:line="360" w:lineRule="auto"/>
        <w:ind w:firstLine="480"/>
        <w:rPr>
          <w:rFonts w:asciiTheme="minorEastAsia" w:eastAsiaTheme="minorEastAsia" w:hAnsiTheme="minorEastAsia"/>
          <w:snapToGrid w:val="0"/>
          <w:color w:val="000000" w:themeColor="text1"/>
          <w:kern w:val="0"/>
          <w:sz w:val="24"/>
        </w:rPr>
      </w:pPr>
      <w:r w:rsidRPr="00EB1B16">
        <w:rPr>
          <w:rFonts w:asciiTheme="minorEastAsia" w:eastAsiaTheme="minorEastAsia" w:hAnsiTheme="minorEastAsia" w:hint="eastAsia"/>
          <w:snapToGrid w:val="0"/>
          <w:color w:val="000000" w:themeColor="text1"/>
          <w:kern w:val="0"/>
          <w:sz w:val="24"/>
        </w:rPr>
        <w:t>在《植物品种鉴定 MNP标记法》国家标准（GB/T</w:t>
      </w:r>
      <w:r w:rsidRPr="00EB1B16">
        <w:rPr>
          <w:rFonts w:asciiTheme="minorEastAsia" w:eastAsiaTheme="minorEastAsia" w:hAnsiTheme="minorEastAsia"/>
          <w:snapToGrid w:val="0"/>
          <w:color w:val="000000" w:themeColor="text1"/>
          <w:kern w:val="0"/>
          <w:sz w:val="24"/>
        </w:rPr>
        <w:t xml:space="preserve"> 38551</w:t>
      </w:r>
      <w:r w:rsidRPr="00EB1B16">
        <w:rPr>
          <w:rFonts w:asciiTheme="minorEastAsia" w:eastAsiaTheme="minorEastAsia" w:hAnsiTheme="minorEastAsia" w:hint="eastAsia"/>
          <w:snapToGrid w:val="0"/>
          <w:color w:val="000000" w:themeColor="text1"/>
          <w:kern w:val="0"/>
          <w:sz w:val="24"/>
        </w:rPr>
        <w:t>-</w:t>
      </w:r>
      <w:r w:rsidRPr="00EB1B16">
        <w:rPr>
          <w:rFonts w:asciiTheme="minorEastAsia" w:eastAsiaTheme="minorEastAsia" w:hAnsiTheme="minorEastAsia"/>
          <w:snapToGrid w:val="0"/>
          <w:color w:val="000000" w:themeColor="text1"/>
          <w:kern w:val="0"/>
          <w:sz w:val="24"/>
        </w:rPr>
        <w:t>2020</w:t>
      </w:r>
      <w:r w:rsidRPr="00EB1B16">
        <w:rPr>
          <w:rFonts w:asciiTheme="minorEastAsia" w:eastAsiaTheme="minorEastAsia" w:hAnsiTheme="minorEastAsia" w:hint="eastAsia"/>
          <w:snapToGrid w:val="0"/>
          <w:color w:val="000000" w:themeColor="text1"/>
          <w:kern w:val="0"/>
          <w:sz w:val="24"/>
        </w:rPr>
        <w:t>）中，植物新品种的判定阈值为9</w:t>
      </w:r>
      <w:r w:rsidRPr="00EB1B16">
        <w:rPr>
          <w:rFonts w:asciiTheme="minorEastAsia" w:eastAsiaTheme="minorEastAsia" w:hAnsiTheme="minorEastAsia"/>
          <w:snapToGrid w:val="0"/>
          <w:color w:val="000000" w:themeColor="text1"/>
          <w:kern w:val="0"/>
          <w:sz w:val="24"/>
        </w:rPr>
        <w:t>6</w:t>
      </w:r>
      <w:r w:rsidRPr="00EB1B16">
        <w:rPr>
          <w:rFonts w:asciiTheme="minorEastAsia" w:eastAsiaTheme="minorEastAsia" w:hAnsiTheme="minorEastAsia" w:hint="eastAsia"/>
          <w:snapToGrid w:val="0"/>
          <w:color w:val="000000" w:themeColor="text1"/>
          <w:kern w:val="0"/>
          <w:sz w:val="24"/>
        </w:rPr>
        <w:t>%，而本标准中实质性派生品种的判定阈值为</w:t>
      </w:r>
      <w:r w:rsidRPr="00EB1B16">
        <w:rPr>
          <w:rFonts w:asciiTheme="minorEastAsia" w:eastAsiaTheme="minorEastAsia" w:hAnsiTheme="minorEastAsia"/>
          <w:snapToGrid w:val="0"/>
          <w:color w:val="000000" w:themeColor="text1"/>
          <w:kern w:val="0"/>
          <w:sz w:val="24"/>
        </w:rPr>
        <w:t>9</w:t>
      </w:r>
      <w:r w:rsidR="00FD2D8D" w:rsidRPr="00EB1B16">
        <w:rPr>
          <w:rFonts w:asciiTheme="minorEastAsia" w:eastAsiaTheme="minorEastAsia" w:hAnsiTheme="minorEastAsia"/>
          <w:snapToGrid w:val="0"/>
          <w:color w:val="000000" w:themeColor="text1"/>
          <w:kern w:val="0"/>
          <w:sz w:val="24"/>
        </w:rPr>
        <w:t>5</w:t>
      </w:r>
      <w:r w:rsidRPr="00EB1B16">
        <w:rPr>
          <w:rFonts w:asciiTheme="minorEastAsia" w:eastAsiaTheme="minorEastAsia" w:hAnsiTheme="minorEastAsia"/>
          <w:snapToGrid w:val="0"/>
          <w:color w:val="000000" w:themeColor="text1"/>
          <w:kern w:val="0"/>
          <w:sz w:val="24"/>
        </w:rPr>
        <w:t>%</w:t>
      </w:r>
      <w:r w:rsidRPr="00EB1B16">
        <w:rPr>
          <w:rFonts w:asciiTheme="minorEastAsia" w:eastAsiaTheme="minorEastAsia" w:hAnsiTheme="minorEastAsia" w:hint="eastAsia"/>
          <w:snapToGrid w:val="0"/>
          <w:color w:val="000000" w:themeColor="text1"/>
          <w:kern w:val="0"/>
          <w:sz w:val="24"/>
        </w:rPr>
        <w:t>，是满足本项要求的。</w:t>
      </w:r>
    </w:p>
    <w:p w14:paraId="45B6AA06" w14:textId="77777777" w:rsidR="00CE35B1" w:rsidRPr="00EB1B16" w:rsidRDefault="00CE35B1" w:rsidP="00CE35B1">
      <w:pPr>
        <w:pStyle w:val="a3"/>
        <w:numPr>
          <w:ilvl w:val="1"/>
          <w:numId w:val="6"/>
        </w:numPr>
        <w:tabs>
          <w:tab w:val="clear" w:pos="2268"/>
          <w:tab w:val="left" w:pos="993"/>
        </w:tabs>
        <w:spacing w:line="360" w:lineRule="auto"/>
        <w:ind w:left="0" w:firstLineChars="0" w:firstLine="420"/>
        <w:rPr>
          <w:rFonts w:asciiTheme="minorEastAsia" w:eastAsiaTheme="minorEastAsia" w:hAnsiTheme="minorEastAsia"/>
          <w:snapToGrid w:val="0"/>
          <w:color w:val="000000" w:themeColor="text1"/>
          <w:kern w:val="0"/>
          <w:sz w:val="24"/>
        </w:rPr>
      </w:pPr>
      <w:r w:rsidRPr="00EB1B16">
        <w:rPr>
          <w:rFonts w:asciiTheme="minorEastAsia" w:eastAsiaTheme="minorEastAsia" w:hAnsiTheme="minorEastAsia" w:hint="eastAsia"/>
          <w:snapToGrid w:val="0"/>
          <w:color w:val="000000" w:themeColor="text1"/>
          <w:kern w:val="0"/>
          <w:sz w:val="24"/>
        </w:rPr>
        <w:t>阈值应该让大部分实质性派生行为产生的品种被判定为实质性派生品种</w:t>
      </w:r>
    </w:p>
    <w:p w14:paraId="3D0909EA" w14:textId="4EA166B8" w:rsidR="00CE35B1" w:rsidRPr="00EB1B16" w:rsidRDefault="00CE35B1" w:rsidP="00CB7B05">
      <w:pPr>
        <w:pStyle w:val="a3"/>
        <w:spacing w:line="360" w:lineRule="auto"/>
        <w:ind w:firstLine="480"/>
        <w:rPr>
          <w:rFonts w:asciiTheme="minorEastAsia" w:eastAsiaTheme="minorEastAsia" w:hAnsiTheme="minorEastAsia"/>
          <w:snapToGrid w:val="0"/>
          <w:color w:val="000000" w:themeColor="text1"/>
          <w:kern w:val="0"/>
          <w:sz w:val="24"/>
        </w:rPr>
      </w:pPr>
      <w:r w:rsidRPr="00EB1B16">
        <w:rPr>
          <w:rFonts w:asciiTheme="minorEastAsia" w:eastAsiaTheme="minorEastAsia" w:hAnsiTheme="minorEastAsia" w:hint="eastAsia"/>
          <w:snapToGrid w:val="0"/>
          <w:color w:val="000000" w:themeColor="text1"/>
          <w:kern w:val="0"/>
          <w:sz w:val="24"/>
        </w:rPr>
        <w:t>根据UPOV有关文件描述，回交育种、诱变育种、转基因育种、基因打靶育种等通过现代生物技术进行的快速品种改良行为容易产生实质性派生品种。本标准判定阈值为</w:t>
      </w:r>
      <w:r w:rsidR="00FD2D8D" w:rsidRPr="00EB1B16">
        <w:rPr>
          <w:rFonts w:asciiTheme="minorEastAsia" w:eastAsiaTheme="minorEastAsia" w:hAnsiTheme="minorEastAsia" w:hint="eastAsia"/>
          <w:snapToGrid w:val="0"/>
          <w:color w:val="000000" w:themeColor="text1"/>
          <w:kern w:val="0"/>
          <w:sz w:val="24"/>
        </w:rPr>
        <w:t>9</w:t>
      </w:r>
      <w:r w:rsidR="00FD2D8D" w:rsidRPr="00EB1B16">
        <w:rPr>
          <w:rFonts w:asciiTheme="minorEastAsia" w:eastAsiaTheme="minorEastAsia" w:hAnsiTheme="minorEastAsia"/>
          <w:snapToGrid w:val="0"/>
          <w:color w:val="000000" w:themeColor="text1"/>
          <w:kern w:val="0"/>
          <w:sz w:val="24"/>
        </w:rPr>
        <w:t>5</w:t>
      </w:r>
      <w:r w:rsidRPr="00EB1B16">
        <w:rPr>
          <w:rFonts w:asciiTheme="minorEastAsia" w:eastAsiaTheme="minorEastAsia" w:hAnsiTheme="minorEastAsia" w:hint="eastAsia"/>
          <w:snapToGrid w:val="0"/>
          <w:color w:val="000000" w:themeColor="text1"/>
          <w:kern w:val="0"/>
          <w:sz w:val="24"/>
        </w:rPr>
        <w:t>%，相当于在</w:t>
      </w:r>
      <w:r w:rsidRPr="00EB1B16">
        <w:rPr>
          <w:rFonts w:asciiTheme="minorEastAsia" w:eastAsiaTheme="minorEastAsia" w:hAnsiTheme="minorEastAsia"/>
          <w:snapToGrid w:val="0"/>
          <w:color w:val="000000" w:themeColor="text1"/>
          <w:kern w:val="0"/>
          <w:sz w:val="24"/>
        </w:rPr>
        <w:t>508</w:t>
      </w:r>
      <w:r w:rsidRPr="00EB1B16">
        <w:rPr>
          <w:rFonts w:asciiTheme="minorEastAsia" w:eastAsiaTheme="minorEastAsia" w:hAnsiTheme="minorEastAsia" w:hint="eastAsia"/>
          <w:snapToGrid w:val="0"/>
          <w:color w:val="000000" w:themeColor="text1"/>
          <w:kern w:val="0"/>
          <w:sz w:val="24"/>
        </w:rPr>
        <w:t>个标记位点中，有</w:t>
      </w:r>
      <w:r w:rsidR="00FD2D8D" w:rsidRPr="00EB1B16">
        <w:rPr>
          <w:rFonts w:asciiTheme="minorEastAsia" w:eastAsiaTheme="minorEastAsia" w:hAnsiTheme="minorEastAsia" w:hint="eastAsia"/>
          <w:snapToGrid w:val="0"/>
          <w:color w:val="000000" w:themeColor="text1"/>
          <w:kern w:val="0"/>
          <w:sz w:val="24"/>
        </w:rPr>
        <w:t>5</w:t>
      </w:r>
      <w:r w:rsidRPr="00EB1B16">
        <w:rPr>
          <w:rFonts w:asciiTheme="minorEastAsia" w:eastAsiaTheme="minorEastAsia" w:hAnsiTheme="minorEastAsia" w:hint="eastAsia"/>
          <w:snapToGrid w:val="0"/>
          <w:color w:val="000000" w:themeColor="text1"/>
          <w:kern w:val="0"/>
          <w:sz w:val="24"/>
        </w:rPr>
        <w:t>%即</w:t>
      </w:r>
      <w:r w:rsidR="00FD2D8D" w:rsidRPr="00EB1B16">
        <w:rPr>
          <w:rFonts w:asciiTheme="minorEastAsia" w:eastAsiaTheme="minorEastAsia" w:hAnsiTheme="minorEastAsia"/>
          <w:snapToGrid w:val="0"/>
          <w:color w:val="000000" w:themeColor="text1"/>
          <w:kern w:val="0"/>
          <w:sz w:val="24"/>
        </w:rPr>
        <w:t>25.4</w:t>
      </w:r>
      <w:r w:rsidRPr="00EB1B16">
        <w:rPr>
          <w:rFonts w:asciiTheme="minorEastAsia" w:eastAsiaTheme="minorEastAsia" w:hAnsiTheme="minorEastAsia" w:hint="eastAsia"/>
          <w:snapToGrid w:val="0"/>
          <w:color w:val="000000" w:themeColor="text1"/>
          <w:kern w:val="0"/>
          <w:sz w:val="24"/>
        </w:rPr>
        <w:t>个位点存在差异</w:t>
      </w:r>
      <w:r w:rsidR="00FD2D8D" w:rsidRPr="00EB1B16">
        <w:rPr>
          <w:rFonts w:asciiTheme="minorEastAsia" w:eastAsiaTheme="minorEastAsia" w:hAnsiTheme="minorEastAsia" w:hint="eastAsia"/>
          <w:snapToGrid w:val="0"/>
          <w:color w:val="000000" w:themeColor="text1"/>
          <w:kern w:val="0"/>
          <w:sz w:val="24"/>
        </w:rPr>
        <w:t>，</w:t>
      </w:r>
      <w:r w:rsidRPr="00EB1B16">
        <w:rPr>
          <w:rFonts w:asciiTheme="minorEastAsia" w:eastAsiaTheme="minorEastAsia" w:hAnsiTheme="minorEastAsia" w:hint="eastAsia"/>
          <w:snapToGrid w:val="0"/>
          <w:color w:val="000000" w:themeColor="text1"/>
          <w:kern w:val="0"/>
          <w:sz w:val="24"/>
        </w:rPr>
        <w:t>9</w:t>
      </w:r>
      <w:r w:rsidR="00FD2D8D" w:rsidRPr="00EB1B16">
        <w:rPr>
          <w:rFonts w:asciiTheme="minorEastAsia" w:eastAsiaTheme="minorEastAsia" w:hAnsiTheme="minorEastAsia"/>
          <w:snapToGrid w:val="0"/>
          <w:color w:val="000000" w:themeColor="text1"/>
          <w:kern w:val="0"/>
          <w:sz w:val="24"/>
        </w:rPr>
        <w:t>5</w:t>
      </w:r>
      <w:r w:rsidRPr="00EB1B16">
        <w:rPr>
          <w:rFonts w:asciiTheme="minorEastAsia" w:eastAsiaTheme="minorEastAsia" w:hAnsiTheme="minorEastAsia" w:hint="eastAsia"/>
          <w:snapToGrid w:val="0"/>
          <w:color w:val="000000" w:themeColor="text1"/>
          <w:kern w:val="0"/>
          <w:sz w:val="24"/>
        </w:rPr>
        <w:t>%的判定阈值基本排除了由现有实质性派生行为产生的品种。</w:t>
      </w:r>
    </w:p>
    <w:p w14:paraId="57A159DA" w14:textId="2F153755" w:rsidR="005A35D1" w:rsidRPr="001A19D4" w:rsidRDefault="005A35D1" w:rsidP="00B3123A">
      <w:pPr>
        <w:pStyle w:val="a3"/>
        <w:numPr>
          <w:ilvl w:val="0"/>
          <w:numId w:val="5"/>
        </w:numPr>
        <w:tabs>
          <w:tab w:val="left" w:pos="1560"/>
        </w:tabs>
        <w:spacing w:line="360" w:lineRule="auto"/>
        <w:ind w:left="0" w:firstLineChars="0" w:firstLine="640"/>
        <w:rPr>
          <w:rFonts w:asciiTheme="minorEastAsia" w:eastAsiaTheme="minorEastAsia" w:hAnsiTheme="minorEastAsia"/>
          <w:b/>
          <w:bCs/>
          <w:snapToGrid w:val="0"/>
          <w:kern w:val="0"/>
          <w:sz w:val="24"/>
        </w:rPr>
      </w:pPr>
      <w:r w:rsidRPr="001A19D4">
        <w:rPr>
          <w:rFonts w:asciiTheme="minorEastAsia" w:eastAsiaTheme="minorEastAsia" w:hAnsiTheme="minorEastAsia" w:hint="eastAsia"/>
          <w:b/>
          <w:bCs/>
          <w:snapToGrid w:val="0"/>
          <w:kern w:val="0"/>
          <w:sz w:val="24"/>
        </w:rPr>
        <w:t>该判定阈值</w:t>
      </w:r>
      <w:r w:rsidR="00491130" w:rsidRPr="001A19D4">
        <w:rPr>
          <w:rFonts w:asciiTheme="minorEastAsia" w:eastAsiaTheme="minorEastAsia" w:hAnsiTheme="minorEastAsia" w:hint="eastAsia"/>
          <w:b/>
          <w:bCs/>
          <w:snapToGrid w:val="0"/>
          <w:kern w:val="0"/>
          <w:sz w:val="24"/>
        </w:rPr>
        <w:t>考虑</w:t>
      </w:r>
      <w:r w:rsidR="00094592" w:rsidRPr="001A19D4">
        <w:rPr>
          <w:rFonts w:asciiTheme="minorEastAsia" w:eastAsiaTheme="minorEastAsia" w:hAnsiTheme="minorEastAsia" w:hint="eastAsia"/>
          <w:b/>
          <w:bCs/>
          <w:snapToGrid w:val="0"/>
          <w:kern w:val="0"/>
          <w:sz w:val="24"/>
        </w:rPr>
        <w:t>了种业</w:t>
      </w:r>
      <w:r w:rsidR="00491130" w:rsidRPr="001A19D4">
        <w:rPr>
          <w:rFonts w:asciiTheme="minorEastAsia" w:eastAsiaTheme="minorEastAsia" w:hAnsiTheme="minorEastAsia" w:hint="eastAsia"/>
          <w:b/>
          <w:bCs/>
          <w:snapToGrid w:val="0"/>
          <w:kern w:val="0"/>
          <w:sz w:val="24"/>
        </w:rPr>
        <w:t>创新</w:t>
      </w:r>
      <w:r w:rsidR="00094592" w:rsidRPr="001A19D4">
        <w:rPr>
          <w:rFonts w:asciiTheme="minorEastAsia" w:eastAsiaTheme="minorEastAsia" w:hAnsiTheme="minorEastAsia" w:hint="eastAsia"/>
          <w:b/>
          <w:bCs/>
          <w:snapToGrid w:val="0"/>
          <w:kern w:val="0"/>
          <w:sz w:val="24"/>
        </w:rPr>
        <w:t>与</w:t>
      </w:r>
      <w:r w:rsidR="00491130" w:rsidRPr="001A19D4">
        <w:rPr>
          <w:rFonts w:asciiTheme="minorEastAsia" w:eastAsiaTheme="minorEastAsia" w:hAnsiTheme="minorEastAsia" w:hint="eastAsia"/>
          <w:b/>
          <w:bCs/>
          <w:snapToGrid w:val="0"/>
          <w:kern w:val="0"/>
          <w:sz w:val="24"/>
        </w:rPr>
        <w:t>稳定的</w:t>
      </w:r>
      <w:r w:rsidR="008848F8" w:rsidRPr="001A19D4">
        <w:rPr>
          <w:rFonts w:asciiTheme="minorEastAsia" w:eastAsiaTheme="minorEastAsia" w:hAnsiTheme="minorEastAsia" w:hint="eastAsia"/>
          <w:b/>
          <w:bCs/>
          <w:snapToGrid w:val="0"/>
          <w:kern w:val="0"/>
          <w:sz w:val="24"/>
        </w:rPr>
        <w:t>平衡</w:t>
      </w:r>
    </w:p>
    <w:p w14:paraId="1D9EA25D" w14:textId="66C2ABE1" w:rsidR="00BA1F50" w:rsidRDefault="00373687" w:rsidP="00B84B50">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我</w:t>
      </w:r>
      <w:r w:rsidR="00491130" w:rsidRPr="001A19D4">
        <w:rPr>
          <w:rFonts w:asciiTheme="minorEastAsia" w:eastAsiaTheme="minorEastAsia" w:hAnsiTheme="minorEastAsia" w:hint="eastAsia"/>
          <w:snapToGrid w:val="0"/>
          <w:kern w:val="0"/>
          <w:sz w:val="24"/>
        </w:rPr>
        <w:t>国当前品种同质化</w:t>
      </w:r>
      <w:r w:rsidR="00936718" w:rsidRPr="001A19D4">
        <w:rPr>
          <w:rFonts w:asciiTheme="minorEastAsia" w:eastAsiaTheme="minorEastAsia" w:hAnsiTheme="minorEastAsia" w:hint="eastAsia"/>
          <w:snapToGrid w:val="0"/>
          <w:kern w:val="0"/>
          <w:sz w:val="24"/>
        </w:rPr>
        <w:t>现象</w:t>
      </w:r>
      <w:r w:rsidR="00491130" w:rsidRPr="001A19D4">
        <w:rPr>
          <w:rFonts w:asciiTheme="minorEastAsia" w:eastAsiaTheme="minorEastAsia" w:hAnsiTheme="minorEastAsia" w:hint="eastAsia"/>
          <w:snapToGrid w:val="0"/>
          <w:kern w:val="0"/>
          <w:sz w:val="24"/>
        </w:rPr>
        <w:t>严重，</w:t>
      </w:r>
      <w:r w:rsidRPr="001A19D4">
        <w:rPr>
          <w:rFonts w:asciiTheme="minorEastAsia" w:eastAsiaTheme="minorEastAsia" w:hAnsiTheme="minorEastAsia" w:hint="eastAsia"/>
          <w:snapToGrid w:val="0"/>
          <w:kern w:val="0"/>
          <w:sz w:val="24"/>
        </w:rPr>
        <w:t>亟需</w:t>
      </w:r>
      <w:r w:rsidR="00491130" w:rsidRPr="001A19D4">
        <w:rPr>
          <w:rFonts w:asciiTheme="minorEastAsia" w:eastAsiaTheme="minorEastAsia" w:hAnsiTheme="minorEastAsia" w:hint="eastAsia"/>
          <w:snapToGrid w:val="0"/>
          <w:kern w:val="0"/>
          <w:sz w:val="24"/>
        </w:rPr>
        <w:t>激励原始创新。</w:t>
      </w:r>
      <w:r w:rsidR="00213AB2" w:rsidRPr="001A19D4">
        <w:rPr>
          <w:rFonts w:asciiTheme="minorEastAsia" w:eastAsiaTheme="minorEastAsia" w:hAnsiTheme="minorEastAsia" w:hint="eastAsia"/>
          <w:snapToGrid w:val="0"/>
          <w:kern w:val="0"/>
          <w:sz w:val="24"/>
        </w:rPr>
        <w:t>实质性派生品种</w:t>
      </w:r>
      <w:r w:rsidR="00491130" w:rsidRPr="001A19D4">
        <w:rPr>
          <w:rFonts w:asciiTheme="minorEastAsia" w:eastAsiaTheme="minorEastAsia" w:hAnsiTheme="minorEastAsia" w:hint="eastAsia"/>
          <w:snapToGrid w:val="0"/>
          <w:kern w:val="0"/>
          <w:sz w:val="24"/>
        </w:rPr>
        <w:t>判定阈值越严格，激励种业原始创新的</w:t>
      </w:r>
      <w:r w:rsidR="002E1139" w:rsidRPr="001A19D4">
        <w:rPr>
          <w:rFonts w:asciiTheme="minorEastAsia" w:eastAsiaTheme="minorEastAsia" w:hAnsiTheme="minorEastAsia" w:hint="eastAsia"/>
          <w:snapToGrid w:val="0"/>
          <w:kern w:val="0"/>
          <w:sz w:val="24"/>
        </w:rPr>
        <w:t>力度</w:t>
      </w:r>
      <w:r w:rsidR="00491130" w:rsidRPr="001A19D4">
        <w:rPr>
          <w:rFonts w:asciiTheme="minorEastAsia" w:eastAsiaTheme="minorEastAsia" w:hAnsiTheme="minorEastAsia" w:hint="eastAsia"/>
          <w:snapToGrid w:val="0"/>
          <w:kern w:val="0"/>
          <w:sz w:val="24"/>
        </w:rPr>
        <w:t>就越</w:t>
      </w:r>
      <w:r w:rsidR="002E1139" w:rsidRPr="001A19D4">
        <w:rPr>
          <w:rFonts w:asciiTheme="minorEastAsia" w:eastAsiaTheme="minorEastAsia" w:hAnsiTheme="minorEastAsia" w:hint="eastAsia"/>
          <w:snapToGrid w:val="0"/>
          <w:kern w:val="0"/>
          <w:sz w:val="24"/>
        </w:rPr>
        <w:t>大</w:t>
      </w:r>
      <w:r w:rsidR="00491130" w:rsidRPr="001A19D4">
        <w:rPr>
          <w:rFonts w:asciiTheme="minorEastAsia" w:eastAsiaTheme="minorEastAsia" w:hAnsiTheme="minorEastAsia" w:hint="eastAsia"/>
          <w:snapToGrid w:val="0"/>
          <w:kern w:val="0"/>
          <w:sz w:val="24"/>
        </w:rPr>
        <w:t>，</w:t>
      </w:r>
      <w:r w:rsidR="00936718" w:rsidRPr="001A19D4">
        <w:rPr>
          <w:rFonts w:asciiTheme="minorEastAsia" w:eastAsiaTheme="minorEastAsia" w:hAnsiTheme="minorEastAsia" w:hint="eastAsia"/>
          <w:snapToGrid w:val="0"/>
          <w:kern w:val="0"/>
          <w:sz w:val="24"/>
        </w:rPr>
        <w:t>但较</w:t>
      </w:r>
      <w:r w:rsidR="00213AB2" w:rsidRPr="001A19D4">
        <w:rPr>
          <w:rFonts w:asciiTheme="minorEastAsia" w:eastAsiaTheme="minorEastAsia" w:hAnsiTheme="minorEastAsia" w:hint="eastAsia"/>
          <w:snapToGrid w:val="0"/>
          <w:kern w:val="0"/>
          <w:sz w:val="24"/>
        </w:rPr>
        <w:t>微小</w:t>
      </w:r>
      <w:r w:rsidR="00936718" w:rsidRPr="001A19D4">
        <w:rPr>
          <w:rFonts w:asciiTheme="minorEastAsia" w:eastAsiaTheme="minorEastAsia" w:hAnsiTheme="minorEastAsia" w:hint="eastAsia"/>
          <w:snapToGrid w:val="0"/>
          <w:kern w:val="0"/>
          <w:sz w:val="24"/>
        </w:rPr>
        <w:t>的</w:t>
      </w:r>
      <w:r w:rsidR="00213AB2" w:rsidRPr="001A19D4">
        <w:rPr>
          <w:rFonts w:asciiTheme="minorEastAsia" w:eastAsiaTheme="minorEastAsia" w:hAnsiTheme="minorEastAsia" w:hint="eastAsia"/>
          <w:snapToGrid w:val="0"/>
          <w:kern w:val="0"/>
          <w:sz w:val="24"/>
        </w:rPr>
        <w:t>创新又可能会被人为淘汰。因此，实质性派生品种</w:t>
      </w:r>
      <w:r w:rsidR="008848F8" w:rsidRPr="001A19D4">
        <w:rPr>
          <w:rFonts w:asciiTheme="minorEastAsia" w:eastAsiaTheme="minorEastAsia" w:hAnsiTheme="minorEastAsia" w:hint="eastAsia"/>
          <w:snapToGrid w:val="0"/>
          <w:kern w:val="0"/>
          <w:sz w:val="24"/>
        </w:rPr>
        <w:t>判定阈值</w:t>
      </w:r>
      <w:r w:rsidR="00213AB2" w:rsidRPr="001A19D4">
        <w:rPr>
          <w:rFonts w:asciiTheme="minorEastAsia" w:eastAsiaTheme="minorEastAsia" w:hAnsiTheme="minorEastAsia" w:hint="eastAsia"/>
          <w:snapToGrid w:val="0"/>
          <w:kern w:val="0"/>
          <w:sz w:val="24"/>
        </w:rPr>
        <w:t>对种业</w:t>
      </w:r>
      <w:r w:rsidR="00936718" w:rsidRPr="001A19D4">
        <w:rPr>
          <w:rFonts w:asciiTheme="minorEastAsia" w:eastAsiaTheme="minorEastAsia" w:hAnsiTheme="minorEastAsia" w:hint="eastAsia"/>
          <w:snapToGrid w:val="0"/>
          <w:kern w:val="0"/>
          <w:sz w:val="24"/>
        </w:rPr>
        <w:t>创新</w:t>
      </w:r>
      <w:r w:rsidR="00213AB2" w:rsidRPr="001A19D4">
        <w:rPr>
          <w:rFonts w:asciiTheme="minorEastAsia" w:eastAsiaTheme="minorEastAsia" w:hAnsiTheme="minorEastAsia" w:hint="eastAsia"/>
          <w:snapToGrid w:val="0"/>
          <w:kern w:val="0"/>
          <w:sz w:val="24"/>
        </w:rPr>
        <w:t>是一把双刃剑，应在创新与稳定间</w:t>
      </w:r>
      <w:r w:rsidR="002E1139" w:rsidRPr="001A19D4">
        <w:rPr>
          <w:rFonts w:asciiTheme="minorEastAsia" w:eastAsiaTheme="minorEastAsia" w:hAnsiTheme="minorEastAsia" w:hint="eastAsia"/>
          <w:snapToGrid w:val="0"/>
          <w:kern w:val="0"/>
          <w:sz w:val="24"/>
        </w:rPr>
        <w:t>寻求</w:t>
      </w:r>
      <w:r w:rsidR="00213AB2" w:rsidRPr="001A19D4">
        <w:rPr>
          <w:rFonts w:asciiTheme="minorEastAsia" w:eastAsiaTheme="minorEastAsia" w:hAnsiTheme="minorEastAsia" w:hint="eastAsia"/>
          <w:snapToGrid w:val="0"/>
          <w:kern w:val="0"/>
          <w:sz w:val="24"/>
        </w:rPr>
        <w:t>平衡。</w:t>
      </w:r>
    </w:p>
    <w:p w14:paraId="08416FF6" w14:textId="43273A97" w:rsidR="00BA1F50" w:rsidRPr="009147E6" w:rsidRDefault="00BA1F50" w:rsidP="00BA1F50">
      <w:pPr>
        <w:pStyle w:val="a3"/>
        <w:spacing w:line="360" w:lineRule="auto"/>
        <w:ind w:firstLine="480"/>
        <w:rPr>
          <w:rFonts w:asciiTheme="minorEastAsia" w:eastAsiaTheme="minorEastAsia" w:hAnsiTheme="minorEastAsia"/>
          <w:snapToGrid w:val="0"/>
          <w:kern w:val="0"/>
          <w:sz w:val="24"/>
        </w:rPr>
      </w:pPr>
      <w:r w:rsidRPr="00EB6931">
        <w:rPr>
          <w:rFonts w:asciiTheme="minorEastAsia" w:eastAsiaTheme="minorEastAsia" w:hAnsiTheme="minorEastAsia" w:hint="eastAsia"/>
          <w:snapToGrid w:val="0"/>
          <w:kern w:val="0"/>
          <w:sz w:val="24"/>
        </w:rPr>
        <w:t>利用本标准检测了</w:t>
      </w:r>
      <w:r w:rsidR="006D59C8" w:rsidRPr="00EB6931">
        <w:rPr>
          <w:rFonts w:asciiTheme="minorEastAsia" w:eastAsiaTheme="minorEastAsia" w:hAnsiTheme="minorEastAsia"/>
          <w:snapToGrid w:val="0"/>
          <w:kern w:val="0"/>
          <w:sz w:val="24"/>
        </w:rPr>
        <w:t>161</w:t>
      </w:r>
      <w:r w:rsidRPr="00EB6931">
        <w:rPr>
          <w:rFonts w:asciiTheme="minorEastAsia" w:eastAsiaTheme="minorEastAsia" w:hAnsiTheme="minorEastAsia" w:hint="eastAsia"/>
          <w:snapToGrid w:val="0"/>
          <w:kern w:val="0"/>
          <w:sz w:val="24"/>
        </w:rPr>
        <w:t>个</w:t>
      </w:r>
      <w:r w:rsidR="006D59C8" w:rsidRPr="00EB6931">
        <w:rPr>
          <w:rFonts w:asciiTheme="minorEastAsia" w:eastAsiaTheme="minorEastAsia" w:hAnsiTheme="minorEastAsia" w:hint="eastAsia"/>
          <w:snapToGrid w:val="0"/>
          <w:kern w:val="0"/>
          <w:sz w:val="24"/>
        </w:rPr>
        <w:t>供试的香菇菌株</w:t>
      </w:r>
      <w:r w:rsidRPr="00EB6931">
        <w:rPr>
          <w:rFonts w:asciiTheme="minorEastAsia" w:eastAsiaTheme="minorEastAsia" w:hAnsiTheme="minorEastAsia" w:hint="eastAsia"/>
          <w:snapToGrid w:val="0"/>
          <w:kern w:val="0"/>
          <w:sz w:val="24"/>
        </w:rPr>
        <w:t>，从中任选一对品种组合，判定它们的遗传相似系数；若遗传相似系数大于或等于表</w:t>
      </w:r>
      <w:r w:rsidR="003D5BF3">
        <w:rPr>
          <w:rFonts w:asciiTheme="minorEastAsia" w:eastAsiaTheme="minorEastAsia" w:hAnsiTheme="minorEastAsia" w:hint="eastAsia"/>
          <w:snapToGrid w:val="0"/>
          <w:kern w:val="0"/>
          <w:sz w:val="24"/>
        </w:rPr>
        <w:t>6</w:t>
      </w:r>
      <w:r w:rsidRPr="00EB6931">
        <w:rPr>
          <w:rFonts w:asciiTheme="minorEastAsia" w:eastAsiaTheme="minorEastAsia" w:hAnsiTheme="minorEastAsia" w:hint="eastAsia"/>
          <w:snapToGrid w:val="0"/>
          <w:kern w:val="0"/>
          <w:sz w:val="24"/>
        </w:rPr>
        <w:t>中所设定的实质性派生品种判定阈值，则判定</w:t>
      </w:r>
      <w:r w:rsidR="006D59C8" w:rsidRPr="00EB6931">
        <w:rPr>
          <w:rFonts w:asciiTheme="minorEastAsia" w:eastAsiaTheme="minorEastAsia" w:hAnsiTheme="minorEastAsia" w:hint="eastAsia"/>
          <w:snapToGrid w:val="0"/>
          <w:kern w:val="0"/>
          <w:sz w:val="24"/>
        </w:rPr>
        <w:t>菌株</w:t>
      </w:r>
      <w:r w:rsidRPr="00EB6931">
        <w:rPr>
          <w:rFonts w:asciiTheme="minorEastAsia" w:eastAsiaTheme="minorEastAsia" w:hAnsiTheme="minorEastAsia" w:hint="eastAsia"/>
          <w:snapToGrid w:val="0"/>
          <w:kern w:val="0"/>
          <w:sz w:val="24"/>
        </w:rPr>
        <w:t>对授权日期更晚的</w:t>
      </w:r>
      <w:r w:rsidR="006D59C8" w:rsidRPr="00EB6931">
        <w:rPr>
          <w:rFonts w:asciiTheme="minorEastAsia" w:eastAsiaTheme="minorEastAsia" w:hAnsiTheme="minorEastAsia" w:hint="eastAsia"/>
          <w:snapToGrid w:val="0"/>
          <w:kern w:val="0"/>
          <w:sz w:val="24"/>
        </w:rPr>
        <w:t>菌株</w:t>
      </w:r>
      <w:r w:rsidRPr="00EB6931">
        <w:rPr>
          <w:rFonts w:asciiTheme="minorEastAsia" w:eastAsiaTheme="minorEastAsia" w:hAnsiTheme="minorEastAsia" w:hint="eastAsia"/>
          <w:snapToGrid w:val="0"/>
          <w:kern w:val="0"/>
          <w:sz w:val="24"/>
        </w:rPr>
        <w:t>可能为实质性派生品种。从表</w:t>
      </w:r>
      <w:r w:rsidR="00732214">
        <w:rPr>
          <w:rFonts w:asciiTheme="minorEastAsia" w:eastAsiaTheme="minorEastAsia" w:hAnsiTheme="minorEastAsia" w:hint="eastAsia"/>
          <w:snapToGrid w:val="0"/>
          <w:kern w:val="0"/>
          <w:sz w:val="24"/>
        </w:rPr>
        <w:t>6</w:t>
      </w:r>
      <w:r w:rsidRPr="00EB6931">
        <w:rPr>
          <w:rFonts w:asciiTheme="minorEastAsia" w:eastAsiaTheme="minorEastAsia" w:hAnsiTheme="minorEastAsia"/>
          <w:snapToGrid w:val="0"/>
          <w:kern w:val="0"/>
          <w:sz w:val="24"/>
        </w:rPr>
        <w:t>可以看出，</w:t>
      </w:r>
      <w:r w:rsidRPr="00EB6931">
        <w:rPr>
          <w:rFonts w:asciiTheme="minorEastAsia" w:eastAsiaTheme="minorEastAsia" w:hAnsiTheme="minorEastAsia" w:hint="eastAsia"/>
          <w:snapToGrid w:val="0"/>
          <w:kern w:val="0"/>
          <w:sz w:val="24"/>
        </w:rPr>
        <w:t>当实质性</w:t>
      </w:r>
      <w:r w:rsidRPr="00EB1B16">
        <w:rPr>
          <w:rFonts w:asciiTheme="minorEastAsia" w:eastAsiaTheme="minorEastAsia" w:hAnsiTheme="minorEastAsia" w:hint="eastAsia"/>
          <w:snapToGrid w:val="0"/>
          <w:color w:val="000000" w:themeColor="text1"/>
          <w:kern w:val="0"/>
          <w:sz w:val="24"/>
        </w:rPr>
        <w:t>派生品种判定阈值为</w:t>
      </w:r>
      <w:r w:rsidRPr="00EB1B16">
        <w:rPr>
          <w:rFonts w:asciiTheme="minorEastAsia" w:eastAsiaTheme="minorEastAsia" w:hAnsiTheme="minorEastAsia"/>
          <w:snapToGrid w:val="0"/>
          <w:color w:val="000000" w:themeColor="text1"/>
          <w:kern w:val="0"/>
          <w:sz w:val="24"/>
        </w:rPr>
        <w:t>9</w:t>
      </w:r>
      <w:r w:rsidR="00DF21A7" w:rsidRPr="00EB1B16">
        <w:rPr>
          <w:rFonts w:asciiTheme="minorEastAsia" w:eastAsiaTheme="minorEastAsia" w:hAnsiTheme="minorEastAsia"/>
          <w:snapToGrid w:val="0"/>
          <w:color w:val="000000" w:themeColor="text1"/>
          <w:kern w:val="0"/>
          <w:sz w:val="24"/>
        </w:rPr>
        <w:t>5</w:t>
      </w:r>
      <w:r w:rsidRPr="00EB1B16">
        <w:rPr>
          <w:rFonts w:asciiTheme="minorEastAsia" w:eastAsiaTheme="minorEastAsia" w:hAnsiTheme="minorEastAsia"/>
          <w:snapToGrid w:val="0"/>
          <w:color w:val="000000" w:themeColor="text1"/>
          <w:kern w:val="0"/>
          <w:sz w:val="24"/>
        </w:rPr>
        <w:t>%时，</w:t>
      </w:r>
      <w:r w:rsidRPr="00EB1B16">
        <w:rPr>
          <w:rFonts w:asciiTheme="minorEastAsia" w:eastAsiaTheme="minorEastAsia" w:hAnsiTheme="minorEastAsia" w:hint="eastAsia"/>
          <w:snapToGrid w:val="0"/>
          <w:color w:val="000000" w:themeColor="text1"/>
          <w:kern w:val="0"/>
          <w:sz w:val="24"/>
        </w:rPr>
        <w:t>有</w:t>
      </w:r>
      <w:r w:rsidR="00CB7B05" w:rsidRPr="00EB1B16">
        <w:rPr>
          <w:rFonts w:asciiTheme="minorEastAsia" w:eastAsiaTheme="minorEastAsia" w:hAnsiTheme="minorEastAsia"/>
          <w:snapToGrid w:val="0"/>
          <w:color w:val="000000" w:themeColor="text1"/>
          <w:kern w:val="0"/>
          <w:sz w:val="24"/>
        </w:rPr>
        <w:t>7</w:t>
      </w:r>
      <w:r w:rsidR="00DF21A7">
        <w:rPr>
          <w:rFonts w:asciiTheme="minorEastAsia" w:eastAsiaTheme="minorEastAsia" w:hAnsiTheme="minorEastAsia"/>
          <w:snapToGrid w:val="0"/>
          <w:kern w:val="0"/>
          <w:sz w:val="24"/>
        </w:rPr>
        <w:t>8</w:t>
      </w:r>
      <w:r w:rsidRPr="00EB6931">
        <w:rPr>
          <w:rFonts w:asciiTheme="minorEastAsia" w:eastAsiaTheme="minorEastAsia" w:hAnsiTheme="minorEastAsia" w:hint="eastAsia"/>
          <w:snapToGrid w:val="0"/>
          <w:kern w:val="0"/>
          <w:sz w:val="24"/>
        </w:rPr>
        <w:t>个</w:t>
      </w:r>
      <w:r w:rsidR="005569D2" w:rsidRPr="00EB6931">
        <w:rPr>
          <w:rFonts w:asciiTheme="minorEastAsia" w:eastAsiaTheme="minorEastAsia" w:hAnsiTheme="minorEastAsia" w:hint="eastAsia"/>
          <w:snapToGrid w:val="0"/>
          <w:kern w:val="0"/>
          <w:sz w:val="24"/>
        </w:rPr>
        <w:t>菌株</w:t>
      </w:r>
      <w:r w:rsidRPr="00EB6931">
        <w:rPr>
          <w:rFonts w:asciiTheme="minorEastAsia" w:eastAsiaTheme="minorEastAsia" w:hAnsiTheme="minorEastAsia" w:hint="eastAsia"/>
          <w:snapToGrid w:val="0"/>
          <w:kern w:val="0"/>
          <w:sz w:val="24"/>
        </w:rPr>
        <w:t>可能为实质性派生品种，占比</w:t>
      </w:r>
      <w:r w:rsidR="00CB7B05">
        <w:rPr>
          <w:rFonts w:asciiTheme="minorEastAsia" w:eastAsiaTheme="minorEastAsia" w:hAnsiTheme="minorEastAsia"/>
          <w:snapToGrid w:val="0"/>
          <w:kern w:val="0"/>
          <w:sz w:val="24"/>
        </w:rPr>
        <w:t>4</w:t>
      </w:r>
      <w:r w:rsidR="00DF21A7">
        <w:rPr>
          <w:rFonts w:asciiTheme="minorEastAsia" w:eastAsiaTheme="minorEastAsia" w:hAnsiTheme="minorEastAsia"/>
          <w:snapToGrid w:val="0"/>
          <w:kern w:val="0"/>
          <w:sz w:val="24"/>
        </w:rPr>
        <w:t>8</w:t>
      </w:r>
      <w:r w:rsidR="00CB7B05">
        <w:rPr>
          <w:rFonts w:asciiTheme="minorEastAsia" w:eastAsiaTheme="minorEastAsia" w:hAnsiTheme="minorEastAsia"/>
          <w:snapToGrid w:val="0"/>
          <w:kern w:val="0"/>
          <w:sz w:val="24"/>
        </w:rPr>
        <w:t>.</w:t>
      </w:r>
      <w:r w:rsidR="00DF21A7">
        <w:rPr>
          <w:rFonts w:asciiTheme="minorEastAsia" w:eastAsiaTheme="minorEastAsia" w:hAnsiTheme="minorEastAsia"/>
          <w:snapToGrid w:val="0"/>
          <w:kern w:val="0"/>
          <w:sz w:val="24"/>
        </w:rPr>
        <w:t>45</w:t>
      </w:r>
      <w:r w:rsidRPr="00EB6931">
        <w:rPr>
          <w:rFonts w:asciiTheme="minorEastAsia" w:eastAsiaTheme="minorEastAsia" w:hAnsiTheme="minorEastAsia"/>
          <w:snapToGrid w:val="0"/>
          <w:kern w:val="0"/>
          <w:sz w:val="24"/>
        </w:rPr>
        <w:t>%</w:t>
      </w:r>
      <w:r w:rsidRPr="00EB6931">
        <w:rPr>
          <w:rFonts w:asciiTheme="minorEastAsia" w:eastAsiaTheme="minorEastAsia" w:hAnsiTheme="minorEastAsia" w:hint="eastAsia"/>
          <w:snapToGrid w:val="0"/>
          <w:kern w:val="0"/>
          <w:sz w:val="24"/>
        </w:rPr>
        <w:t>。</w:t>
      </w:r>
    </w:p>
    <w:p w14:paraId="5170D994" w14:textId="6EC21546" w:rsidR="00BA1F50" w:rsidRPr="009147E6" w:rsidRDefault="00BA1F50" w:rsidP="00BA1F50">
      <w:pPr>
        <w:pStyle w:val="a3"/>
        <w:spacing w:line="360" w:lineRule="auto"/>
        <w:ind w:firstLine="480"/>
        <w:rPr>
          <w:rFonts w:asciiTheme="minorEastAsia" w:eastAsiaTheme="minorEastAsia" w:hAnsiTheme="minorEastAsia"/>
          <w:snapToGrid w:val="0"/>
          <w:kern w:val="0"/>
          <w:sz w:val="24"/>
        </w:rPr>
      </w:pPr>
      <w:r w:rsidRPr="00890251">
        <w:rPr>
          <w:rFonts w:asciiTheme="minorEastAsia" w:eastAsiaTheme="minorEastAsia" w:hAnsiTheme="minorEastAsia" w:hint="eastAsia"/>
          <w:snapToGrid w:val="0"/>
          <w:kern w:val="0"/>
          <w:sz w:val="24"/>
        </w:rPr>
        <w:t>表</w:t>
      </w:r>
      <w:r w:rsidR="003D5BF3">
        <w:rPr>
          <w:rFonts w:asciiTheme="minorEastAsia" w:eastAsiaTheme="minorEastAsia" w:hAnsiTheme="minorEastAsia" w:hint="eastAsia"/>
          <w:snapToGrid w:val="0"/>
          <w:kern w:val="0"/>
          <w:sz w:val="24"/>
        </w:rPr>
        <w:t>6</w:t>
      </w:r>
      <w:r w:rsidRPr="00890251">
        <w:rPr>
          <w:rFonts w:asciiTheme="minorEastAsia" w:eastAsiaTheme="minorEastAsia" w:hAnsiTheme="minorEastAsia"/>
          <w:snapToGrid w:val="0"/>
          <w:kern w:val="0"/>
          <w:sz w:val="24"/>
        </w:rPr>
        <w:t xml:space="preserve"> </w:t>
      </w:r>
      <w:r w:rsidRPr="00890251">
        <w:rPr>
          <w:rFonts w:asciiTheme="minorEastAsia" w:eastAsiaTheme="minorEastAsia" w:hAnsiTheme="minorEastAsia" w:hint="eastAsia"/>
          <w:snapToGrid w:val="0"/>
          <w:kern w:val="0"/>
          <w:sz w:val="24"/>
        </w:rPr>
        <w:t>现有</w:t>
      </w:r>
      <w:r w:rsidR="005569D2" w:rsidRPr="00890251">
        <w:rPr>
          <w:rFonts w:asciiTheme="minorEastAsia" w:eastAsiaTheme="minorEastAsia" w:hAnsiTheme="minorEastAsia" w:hint="eastAsia"/>
          <w:snapToGrid w:val="0"/>
          <w:kern w:val="0"/>
          <w:sz w:val="24"/>
        </w:rPr>
        <w:t>菌株</w:t>
      </w:r>
      <w:r w:rsidRPr="00890251">
        <w:rPr>
          <w:rFonts w:asciiTheme="minorEastAsia" w:eastAsiaTheme="minorEastAsia" w:hAnsiTheme="minorEastAsia" w:hint="eastAsia"/>
          <w:snapToGrid w:val="0"/>
          <w:kern w:val="0"/>
          <w:sz w:val="24"/>
        </w:rPr>
        <w:t>在各种判定阈值下，可能为实质性派生品种的数量与比例</w:t>
      </w:r>
    </w:p>
    <w:tbl>
      <w:tblPr>
        <w:tblW w:w="5000" w:type="pct"/>
        <w:tblLook w:val="04A0" w:firstRow="1" w:lastRow="0" w:firstColumn="1" w:lastColumn="0" w:noHBand="0" w:noVBand="1"/>
      </w:tblPr>
      <w:tblGrid>
        <w:gridCol w:w="2182"/>
        <w:gridCol w:w="871"/>
        <w:gridCol w:w="872"/>
        <w:gridCol w:w="872"/>
        <w:gridCol w:w="872"/>
        <w:gridCol w:w="875"/>
        <w:gridCol w:w="872"/>
        <w:gridCol w:w="870"/>
      </w:tblGrid>
      <w:tr w:rsidR="00081E0B" w:rsidRPr="00EB1B16" w14:paraId="0D3047E3" w14:textId="77777777" w:rsidTr="00F3065D">
        <w:trPr>
          <w:trHeight w:val="300"/>
        </w:trPr>
        <w:tc>
          <w:tcPr>
            <w:tcW w:w="13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57D8DB"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实质性派生品种阈值</w:t>
            </w:r>
          </w:p>
        </w:tc>
        <w:tc>
          <w:tcPr>
            <w:tcW w:w="526" w:type="pct"/>
            <w:tcBorders>
              <w:top w:val="single" w:sz="8" w:space="0" w:color="auto"/>
              <w:left w:val="nil"/>
              <w:bottom w:val="single" w:sz="8" w:space="0" w:color="auto"/>
              <w:right w:val="single" w:sz="8" w:space="0" w:color="auto"/>
            </w:tcBorders>
            <w:shd w:val="clear" w:color="auto" w:fill="auto"/>
            <w:noWrap/>
            <w:hideMark/>
          </w:tcPr>
          <w:p w14:paraId="52273E72"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99%</w:t>
            </w:r>
          </w:p>
        </w:tc>
        <w:tc>
          <w:tcPr>
            <w:tcW w:w="526" w:type="pct"/>
            <w:tcBorders>
              <w:top w:val="single" w:sz="8" w:space="0" w:color="auto"/>
              <w:left w:val="nil"/>
              <w:bottom w:val="single" w:sz="8" w:space="0" w:color="auto"/>
              <w:right w:val="single" w:sz="8" w:space="0" w:color="auto"/>
            </w:tcBorders>
            <w:shd w:val="clear" w:color="auto" w:fill="auto"/>
            <w:noWrap/>
            <w:hideMark/>
          </w:tcPr>
          <w:p w14:paraId="4693830A"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98%</w:t>
            </w:r>
          </w:p>
        </w:tc>
        <w:tc>
          <w:tcPr>
            <w:tcW w:w="526" w:type="pct"/>
            <w:tcBorders>
              <w:top w:val="single" w:sz="8" w:space="0" w:color="auto"/>
              <w:left w:val="nil"/>
              <w:bottom w:val="single" w:sz="8" w:space="0" w:color="auto"/>
              <w:right w:val="single" w:sz="8" w:space="0" w:color="auto"/>
            </w:tcBorders>
            <w:shd w:val="clear" w:color="auto" w:fill="auto"/>
            <w:noWrap/>
            <w:hideMark/>
          </w:tcPr>
          <w:p w14:paraId="2416F87E"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97%</w:t>
            </w:r>
          </w:p>
        </w:tc>
        <w:tc>
          <w:tcPr>
            <w:tcW w:w="526" w:type="pct"/>
            <w:tcBorders>
              <w:top w:val="single" w:sz="8" w:space="0" w:color="auto"/>
              <w:left w:val="nil"/>
              <w:bottom w:val="single" w:sz="8" w:space="0" w:color="auto"/>
              <w:right w:val="single" w:sz="8" w:space="0" w:color="auto"/>
            </w:tcBorders>
            <w:shd w:val="clear" w:color="auto" w:fill="auto"/>
            <w:noWrap/>
            <w:hideMark/>
          </w:tcPr>
          <w:p w14:paraId="2047B5CB"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96%</w:t>
            </w:r>
          </w:p>
        </w:tc>
        <w:tc>
          <w:tcPr>
            <w:tcW w:w="528" w:type="pct"/>
            <w:tcBorders>
              <w:top w:val="single" w:sz="8" w:space="0" w:color="auto"/>
              <w:left w:val="nil"/>
              <w:bottom w:val="single" w:sz="8" w:space="0" w:color="auto"/>
              <w:right w:val="single" w:sz="8" w:space="0" w:color="auto"/>
            </w:tcBorders>
            <w:shd w:val="clear" w:color="auto" w:fill="auto"/>
            <w:noWrap/>
            <w:hideMark/>
          </w:tcPr>
          <w:p w14:paraId="7A15F32D"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95%</w:t>
            </w:r>
          </w:p>
        </w:tc>
        <w:tc>
          <w:tcPr>
            <w:tcW w:w="526" w:type="pct"/>
            <w:tcBorders>
              <w:top w:val="single" w:sz="8" w:space="0" w:color="auto"/>
              <w:left w:val="nil"/>
              <w:bottom w:val="single" w:sz="8" w:space="0" w:color="auto"/>
              <w:right w:val="single" w:sz="8" w:space="0" w:color="auto"/>
            </w:tcBorders>
            <w:shd w:val="clear" w:color="auto" w:fill="auto"/>
            <w:noWrap/>
            <w:hideMark/>
          </w:tcPr>
          <w:p w14:paraId="371EFBA9"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94%</w:t>
            </w:r>
          </w:p>
        </w:tc>
        <w:tc>
          <w:tcPr>
            <w:tcW w:w="525" w:type="pct"/>
            <w:tcBorders>
              <w:top w:val="single" w:sz="8" w:space="0" w:color="auto"/>
              <w:left w:val="nil"/>
              <w:bottom w:val="single" w:sz="8" w:space="0" w:color="auto"/>
              <w:right w:val="single" w:sz="8" w:space="0" w:color="auto"/>
            </w:tcBorders>
            <w:shd w:val="clear" w:color="auto" w:fill="auto"/>
            <w:noWrap/>
            <w:hideMark/>
          </w:tcPr>
          <w:p w14:paraId="3AA9550B"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93%</w:t>
            </w:r>
          </w:p>
        </w:tc>
      </w:tr>
      <w:tr w:rsidR="00081E0B" w:rsidRPr="00EB1B16" w14:paraId="30476D0F"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10428E7C" w14:textId="77777777" w:rsidR="00234800" w:rsidRPr="00EB1B16" w:rsidRDefault="00234800" w:rsidP="00234800">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实质性派生品种数量</w:t>
            </w:r>
          </w:p>
        </w:tc>
        <w:tc>
          <w:tcPr>
            <w:tcW w:w="526" w:type="pct"/>
            <w:tcBorders>
              <w:top w:val="nil"/>
              <w:left w:val="nil"/>
              <w:bottom w:val="single" w:sz="8" w:space="0" w:color="auto"/>
              <w:right w:val="single" w:sz="8" w:space="0" w:color="auto"/>
            </w:tcBorders>
            <w:shd w:val="clear" w:color="auto" w:fill="auto"/>
            <w:noWrap/>
            <w:hideMark/>
          </w:tcPr>
          <w:p w14:paraId="6460D54E" w14:textId="536DC77A" w:rsidR="00234800" w:rsidRPr="00EB1B16" w:rsidRDefault="004C31AD" w:rsidP="00234800">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66</w:t>
            </w:r>
          </w:p>
        </w:tc>
        <w:tc>
          <w:tcPr>
            <w:tcW w:w="526" w:type="pct"/>
            <w:tcBorders>
              <w:top w:val="nil"/>
              <w:left w:val="nil"/>
              <w:bottom w:val="single" w:sz="8" w:space="0" w:color="auto"/>
              <w:right w:val="single" w:sz="8" w:space="0" w:color="auto"/>
            </w:tcBorders>
            <w:shd w:val="clear" w:color="auto" w:fill="auto"/>
            <w:noWrap/>
            <w:hideMark/>
          </w:tcPr>
          <w:p w14:paraId="71E3FC42" w14:textId="40C0B7EA" w:rsidR="00234800" w:rsidRPr="00EB1B16" w:rsidRDefault="004C31AD" w:rsidP="00234800">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77</w:t>
            </w:r>
          </w:p>
        </w:tc>
        <w:tc>
          <w:tcPr>
            <w:tcW w:w="526" w:type="pct"/>
            <w:tcBorders>
              <w:top w:val="nil"/>
              <w:left w:val="nil"/>
              <w:bottom w:val="single" w:sz="8" w:space="0" w:color="auto"/>
              <w:right w:val="single" w:sz="8" w:space="0" w:color="auto"/>
            </w:tcBorders>
            <w:shd w:val="clear" w:color="auto" w:fill="auto"/>
            <w:noWrap/>
            <w:hideMark/>
          </w:tcPr>
          <w:p w14:paraId="52515188" w14:textId="05789298" w:rsidR="00234800" w:rsidRPr="00EB1B16" w:rsidRDefault="004C31AD" w:rsidP="00234800">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77</w:t>
            </w:r>
          </w:p>
        </w:tc>
        <w:tc>
          <w:tcPr>
            <w:tcW w:w="526" w:type="pct"/>
            <w:tcBorders>
              <w:top w:val="nil"/>
              <w:left w:val="nil"/>
              <w:bottom w:val="single" w:sz="8" w:space="0" w:color="auto"/>
              <w:right w:val="single" w:sz="8" w:space="0" w:color="auto"/>
            </w:tcBorders>
            <w:shd w:val="clear" w:color="auto" w:fill="auto"/>
            <w:noWrap/>
            <w:hideMark/>
          </w:tcPr>
          <w:p w14:paraId="14B1BB6E" w14:textId="188DFBB7" w:rsidR="00234800" w:rsidRPr="00EB1B16" w:rsidRDefault="004C31AD" w:rsidP="00234800">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77</w:t>
            </w:r>
          </w:p>
        </w:tc>
        <w:tc>
          <w:tcPr>
            <w:tcW w:w="528" w:type="pct"/>
            <w:tcBorders>
              <w:top w:val="nil"/>
              <w:left w:val="nil"/>
              <w:bottom w:val="single" w:sz="8" w:space="0" w:color="auto"/>
              <w:right w:val="single" w:sz="8" w:space="0" w:color="auto"/>
            </w:tcBorders>
            <w:shd w:val="clear" w:color="auto" w:fill="auto"/>
            <w:noWrap/>
            <w:hideMark/>
          </w:tcPr>
          <w:p w14:paraId="01702975" w14:textId="0A49C86C" w:rsidR="00234800" w:rsidRPr="00EB1B16" w:rsidRDefault="004C31AD" w:rsidP="00234800">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78</w:t>
            </w:r>
          </w:p>
        </w:tc>
        <w:tc>
          <w:tcPr>
            <w:tcW w:w="526" w:type="pct"/>
            <w:tcBorders>
              <w:top w:val="nil"/>
              <w:left w:val="nil"/>
              <w:bottom w:val="single" w:sz="8" w:space="0" w:color="auto"/>
              <w:right w:val="single" w:sz="8" w:space="0" w:color="auto"/>
            </w:tcBorders>
            <w:shd w:val="clear" w:color="auto" w:fill="auto"/>
            <w:noWrap/>
            <w:hideMark/>
          </w:tcPr>
          <w:p w14:paraId="46F30D59" w14:textId="6F2BB35D" w:rsidR="00234800" w:rsidRPr="00EB1B16" w:rsidRDefault="004C31AD" w:rsidP="00234800">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78</w:t>
            </w:r>
          </w:p>
        </w:tc>
        <w:tc>
          <w:tcPr>
            <w:tcW w:w="525" w:type="pct"/>
            <w:tcBorders>
              <w:top w:val="nil"/>
              <w:left w:val="nil"/>
              <w:bottom w:val="single" w:sz="8" w:space="0" w:color="auto"/>
              <w:right w:val="single" w:sz="8" w:space="0" w:color="auto"/>
            </w:tcBorders>
            <w:shd w:val="clear" w:color="auto" w:fill="auto"/>
            <w:noWrap/>
            <w:hideMark/>
          </w:tcPr>
          <w:p w14:paraId="7553F0BD" w14:textId="4EE073EE" w:rsidR="00234800" w:rsidRPr="00EB1B16" w:rsidRDefault="004C31AD" w:rsidP="00234800">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78</w:t>
            </w:r>
          </w:p>
        </w:tc>
      </w:tr>
      <w:tr w:rsidR="00081E0B" w:rsidRPr="00EB1B16" w14:paraId="6E22043D"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3F2FAF97" w14:textId="77777777"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实质性派生品种比例</w:t>
            </w:r>
          </w:p>
        </w:tc>
        <w:tc>
          <w:tcPr>
            <w:tcW w:w="526" w:type="pct"/>
            <w:tcBorders>
              <w:top w:val="nil"/>
              <w:left w:val="nil"/>
              <w:bottom w:val="single" w:sz="8" w:space="0" w:color="auto"/>
              <w:right w:val="single" w:sz="8" w:space="0" w:color="auto"/>
            </w:tcBorders>
            <w:shd w:val="clear" w:color="auto" w:fill="auto"/>
            <w:noWrap/>
          </w:tcPr>
          <w:p w14:paraId="23701736" w14:textId="55A7AA93"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0.99%</w:t>
            </w:r>
          </w:p>
        </w:tc>
        <w:tc>
          <w:tcPr>
            <w:tcW w:w="526" w:type="pct"/>
            <w:tcBorders>
              <w:top w:val="nil"/>
              <w:left w:val="nil"/>
              <w:bottom w:val="single" w:sz="8" w:space="0" w:color="auto"/>
              <w:right w:val="single" w:sz="8" w:space="0" w:color="auto"/>
            </w:tcBorders>
            <w:shd w:val="clear" w:color="auto" w:fill="auto"/>
            <w:noWrap/>
          </w:tcPr>
          <w:p w14:paraId="1E3746EA" w14:textId="32E66620"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7.83%</w:t>
            </w:r>
          </w:p>
        </w:tc>
        <w:tc>
          <w:tcPr>
            <w:tcW w:w="526" w:type="pct"/>
            <w:tcBorders>
              <w:top w:val="nil"/>
              <w:left w:val="nil"/>
              <w:bottom w:val="single" w:sz="8" w:space="0" w:color="auto"/>
              <w:right w:val="single" w:sz="8" w:space="0" w:color="auto"/>
            </w:tcBorders>
            <w:shd w:val="clear" w:color="auto" w:fill="auto"/>
            <w:noWrap/>
          </w:tcPr>
          <w:p w14:paraId="49A83FBF" w14:textId="6B449F2D"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7.83%</w:t>
            </w:r>
          </w:p>
        </w:tc>
        <w:tc>
          <w:tcPr>
            <w:tcW w:w="526" w:type="pct"/>
            <w:tcBorders>
              <w:top w:val="nil"/>
              <w:left w:val="nil"/>
              <w:bottom w:val="single" w:sz="8" w:space="0" w:color="auto"/>
              <w:right w:val="single" w:sz="8" w:space="0" w:color="auto"/>
            </w:tcBorders>
            <w:shd w:val="clear" w:color="auto" w:fill="auto"/>
            <w:noWrap/>
          </w:tcPr>
          <w:p w14:paraId="56A259D4" w14:textId="429B63E1"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7.83%</w:t>
            </w:r>
          </w:p>
        </w:tc>
        <w:tc>
          <w:tcPr>
            <w:tcW w:w="528" w:type="pct"/>
            <w:tcBorders>
              <w:top w:val="nil"/>
              <w:left w:val="nil"/>
              <w:bottom w:val="single" w:sz="8" w:space="0" w:color="auto"/>
              <w:right w:val="single" w:sz="8" w:space="0" w:color="auto"/>
            </w:tcBorders>
            <w:shd w:val="clear" w:color="auto" w:fill="auto"/>
            <w:noWrap/>
          </w:tcPr>
          <w:p w14:paraId="2D5CF2E2" w14:textId="00DA1C2D"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8.45%</w:t>
            </w:r>
          </w:p>
        </w:tc>
        <w:tc>
          <w:tcPr>
            <w:tcW w:w="526" w:type="pct"/>
            <w:tcBorders>
              <w:top w:val="nil"/>
              <w:left w:val="nil"/>
              <w:bottom w:val="single" w:sz="8" w:space="0" w:color="auto"/>
              <w:right w:val="single" w:sz="8" w:space="0" w:color="auto"/>
            </w:tcBorders>
            <w:shd w:val="clear" w:color="auto" w:fill="auto"/>
            <w:noWrap/>
          </w:tcPr>
          <w:p w14:paraId="61DE8BE9" w14:textId="3EAC3842"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8.45%</w:t>
            </w:r>
          </w:p>
        </w:tc>
        <w:tc>
          <w:tcPr>
            <w:tcW w:w="525" w:type="pct"/>
            <w:tcBorders>
              <w:top w:val="nil"/>
              <w:left w:val="nil"/>
              <w:bottom w:val="single" w:sz="8" w:space="0" w:color="auto"/>
              <w:right w:val="single" w:sz="8" w:space="0" w:color="auto"/>
            </w:tcBorders>
            <w:shd w:val="clear" w:color="auto" w:fill="auto"/>
            <w:noWrap/>
          </w:tcPr>
          <w:p w14:paraId="31AA523F" w14:textId="6FF71D28"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8.45%</w:t>
            </w:r>
          </w:p>
        </w:tc>
      </w:tr>
      <w:tr w:rsidR="00081E0B" w:rsidRPr="00EB1B16" w14:paraId="3E10EEA5"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2A0991B2"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实质性派生品种阈值</w:t>
            </w:r>
          </w:p>
        </w:tc>
        <w:tc>
          <w:tcPr>
            <w:tcW w:w="526" w:type="pct"/>
            <w:tcBorders>
              <w:top w:val="nil"/>
              <w:left w:val="nil"/>
              <w:bottom w:val="single" w:sz="8" w:space="0" w:color="auto"/>
              <w:right w:val="single" w:sz="8" w:space="0" w:color="auto"/>
            </w:tcBorders>
            <w:shd w:val="clear" w:color="auto" w:fill="auto"/>
            <w:noWrap/>
            <w:hideMark/>
          </w:tcPr>
          <w:p w14:paraId="4C27251E"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92%</w:t>
            </w:r>
          </w:p>
        </w:tc>
        <w:tc>
          <w:tcPr>
            <w:tcW w:w="526" w:type="pct"/>
            <w:tcBorders>
              <w:top w:val="nil"/>
              <w:left w:val="nil"/>
              <w:bottom w:val="single" w:sz="8" w:space="0" w:color="auto"/>
              <w:right w:val="single" w:sz="8" w:space="0" w:color="auto"/>
            </w:tcBorders>
            <w:shd w:val="clear" w:color="auto" w:fill="auto"/>
            <w:noWrap/>
            <w:hideMark/>
          </w:tcPr>
          <w:p w14:paraId="14C7C65E"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91%</w:t>
            </w:r>
          </w:p>
        </w:tc>
        <w:tc>
          <w:tcPr>
            <w:tcW w:w="526" w:type="pct"/>
            <w:tcBorders>
              <w:top w:val="nil"/>
              <w:left w:val="nil"/>
              <w:bottom w:val="single" w:sz="8" w:space="0" w:color="auto"/>
              <w:right w:val="single" w:sz="8" w:space="0" w:color="auto"/>
            </w:tcBorders>
            <w:shd w:val="clear" w:color="auto" w:fill="auto"/>
            <w:noWrap/>
            <w:hideMark/>
          </w:tcPr>
          <w:p w14:paraId="4F11CF27"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90%</w:t>
            </w:r>
          </w:p>
        </w:tc>
        <w:tc>
          <w:tcPr>
            <w:tcW w:w="526" w:type="pct"/>
            <w:tcBorders>
              <w:top w:val="nil"/>
              <w:left w:val="nil"/>
              <w:bottom w:val="single" w:sz="8" w:space="0" w:color="auto"/>
              <w:right w:val="single" w:sz="8" w:space="0" w:color="auto"/>
            </w:tcBorders>
            <w:shd w:val="clear" w:color="auto" w:fill="auto"/>
            <w:noWrap/>
            <w:hideMark/>
          </w:tcPr>
          <w:p w14:paraId="7944DE2F"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89%</w:t>
            </w:r>
          </w:p>
        </w:tc>
        <w:tc>
          <w:tcPr>
            <w:tcW w:w="528" w:type="pct"/>
            <w:tcBorders>
              <w:top w:val="nil"/>
              <w:left w:val="nil"/>
              <w:bottom w:val="single" w:sz="8" w:space="0" w:color="auto"/>
              <w:right w:val="single" w:sz="8" w:space="0" w:color="auto"/>
            </w:tcBorders>
            <w:shd w:val="clear" w:color="auto" w:fill="auto"/>
            <w:noWrap/>
            <w:hideMark/>
          </w:tcPr>
          <w:p w14:paraId="620CBB2A"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88%</w:t>
            </w:r>
          </w:p>
        </w:tc>
        <w:tc>
          <w:tcPr>
            <w:tcW w:w="526" w:type="pct"/>
            <w:tcBorders>
              <w:top w:val="nil"/>
              <w:left w:val="nil"/>
              <w:bottom w:val="single" w:sz="8" w:space="0" w:color="auto"/>
              <w:right w:val="single" w:sz="8" w:space="0" w:color="auto"/>
            </w:tcBorders>
            <w:shd w:val="clear" w:color="auto" w:fill="auto"/>
            <w:noWrap/>
            <w:hideMark/>
          </w:tcPr>
          <w:p w14:paraId="1D753179"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87%</w:t>
            </w:r>
          </w:p>
        </w:tc>
        <w:tc>
          <w:tcPr>
            <w:tcW w:w="525" w:type="pct"/>
            <w:tcBorders>
              <w:top w:val="nil"/>
              <w:left w:val="nil"/>
              <w:bottom w:val="single" w:sz="8" w:space="0" w:color="auto"/>
              <w:right w:val="single" w:sz="8" w:space="0" w:color="auto"/>
            </w:tcBorders>
            <w:shd w:val="clear" w:color="auto" w:fill="auto"/>
            <w:noWrap/>
            <w:hideMark/>
          </w:tcPr>
          <w:p w14:paraId="33F7A20F"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86%</w:t>
            </w:r>
          </w:p>
        </w:tc>
      </w:tr>
      <w:tr w:rsidR="00081E0B" w:rsidRPr="00EB1B16" w14:paraId="3201AB0D"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2A9FF793" w14:textId="77777777" w:rsidR="004E65D2" w:rsidRPr="00EB1B16" w:rsidRDefault="004E65D2" w:rsidP="004E65D2">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实质性派生品种数量</w:t>
            </w:r>
          </w:p>
        </w:tc>
        <w:tc>
          <w:tcPr>
            <w:tcW w:w="526" w:type="pct"/>
            <w:tcBorders>
              <w:top w:val="nil"/>
              <w:left w:val="nil"/>
              <w:bottom w:val="single" w:sz="8" w:space="0" w:color="auto"/>
              <w:right w:val="single" w:sz="8" w:space="0" w:color="auto"/>
            </w:tcBorders>
            <w:shd w:val="clear" w:color="auto" w:fill="auto"/>
            <w:noWrap/>
            <w:hideMark/>
          </w:tcPr>
          <w:p w14:paraId="55E98EC1" w14:textId="5A287F7A" w:rsidR="004E65D2" w:rsidRPr="00EB1B16" w:rsidRDefault="004C31AD" w:rsidP="004E65D2">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78</w:t>
            </w:r>
          </w:p>
        </w:tc>
        <w:tc>
          <w:tcPr>
            <w:tcW w:w="526" w:type="pct"/>
            <w:tcBorders>
              <w:top w:val="nil"/>
              <w:left w:val="nil"/>
              <w:bottom w:val="single" w:sz="8" w:space="0" w:color="auto"/>
              <w:right w:val="single" w:sz="8" w:space="0" w:color="auto"/>
            </w:tcBorders>
            <w:shd w:val="clear" w:color="auto" w:fill="auto"/>
            <w:noWrap/>
            <w:hideMark/>
          </w:tcPr>
          <w:p w14:paraId="7C165F78" w14:textId="760C1CB9" w:rsidR="004E65D2" w:rsidRPr="00EB1B16" w:rsidRDefault="004C31AD" w:rsidP="004E65D2">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78</w:t>
            </w:r>
          </w:p>
        </w:tc>
        <w:tc>
          <w:tcPr>
            <w:tcW w:w="526" w:type="pct"/>
            <w:tcBorders>
              <w:top w:val="nil"/>
              <w:left w:val="nil"/>
              <w:bottom w:val="single" w:sz="8" w:space="0" w:color="auto"/>
              <w:right w:val="single" w:sz="8" w:space="0" w:color="auto"/>
            </w:tcBorders>
            <w:shd w:val="clear" w:color="auto" w:fill="auto"/>
            <w:noWrap/>
            <w:hideMark/>
          </w:tcPr>
          <w:p w14:paraId="01598B3D" w14:textId="1299B200" w:rsidR="004E65D2" w:rsidRPr="00EB1B16" w:rsidRDefault="004C31AD" w:rsidP="004E65D2">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79</w:t>
            </w:r>
          </w:p>
        </w:tc>
        <w:tc>
          <w:tcPr>
            <w:tcW w:w="526" w:type="pct"/>
            <w:tcBorders>
              <w:top w:val="nil"/>
              <w:left w:val="nil"/>
              <w:bottom w:val="single" w:sz="8" w:space="0" w:color="auto"/>
              <w:right w:val="single" w:sz="8" w:space="0" w:color="auto"/>
            </w:tcBorders>
            <w:shd w:val="clear" w:color="auto" w:fill="auto"/>
            <w:noWrap/>
            <w:hideMark/>
          </w:tcPr>
          <w:p w14:paraId="633F5463" w14:textId="712E9A38" w:rsidR="004E65D2" w:rsidRPr="00EB1B16" w:rsidRDefault="004C31AD" w:rsidP="004E65D2">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79</w:t>
            </w:r>
          </w:p>
        </w:tc>
        <w:tc>
          <w:tcPr>
            <w:tcW w:w="528" w:type="pct"/>
            <w:tcBorders>
              <w:top w:val="nil"/>
              <w:left w:val="nil"/>
              <w:bottom w:val="single" w:sz="8" w:space="0" w:color="auto"/>
              <w:right w:val="single" w:sz="8" w:space="0" w:color="auto"/>
            </w:tcBorders>
            <w:shd w:val="clear" w:color="auto" w:fill="auto"/>
            <w:noWrap/>
            <w:hideMark/>
          </w:tcPr>
          <w:p w14:paraId="0F9540C5" w14:textId="0E780048" w:rsidR="004E65D2" w:rsidRPr="00EB1B16" w:rsidRDefault="004C31AD" w:rsidP="004E65D2">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82</w:t>
            </w:r>
          </w:p>
        </w:tc>
        <w:tc>
          <w:tcPr>
            <w:tcW w:w="526" w:type="pct"/>
            <w:tcBorders>
              <w:top w:val="nil"/>
              <w:left w:val="nil"/>
              <w:bottom w:val="single" w:sz="8" w:space="0" w:color="auto"/>
              <w:right w:val="single" w:sz="8" w:space="0" w:color="auto"/>
            </w:tcBorders>
            <w:shd w:val="clear" w:color="auto" w:fill="auto"/>
            <w:noWrap/>
            <w:hideMark/>
          </w:tcPr>
          <w:p w14:paraId="6BE28C99" w14:textId="49795344" w:rsidR="004E65D2" w:rsidRPr="00EB1B16" w:rsidRDefault="004C31AD" w:rsidP="004E65D2">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85</w:t>
            </w:r>
          </w:p>
        </w:tc>
        <w:tc>
          <w:tcPr>
            <w:tcW w:w="525" w:type="pct"/>
            <w:tcBorders>
              <w:top w:val="nil"/>
              <w:left w:val="nil"/>
              <w:bottom w:val="single" w:sz="8" w:space="0" w:color="auto"/>
              <w:right w:val="single" w:sz="8" w:space="0" w:color="auto"/>
            </w:tcBorders>
            <w:shd w:val="clear" w:color="auto" w:fill="auto"/>
            <w:noWrap/>
            <w:hideMark/>
          </w:tcPr>
          <w:p w14:paraId="6D38AAE9" w14:textId="3DF996AB" w:rsidR="004E65D2" w:rsidRPr="00EB1B16" w:rsidRDefault="004C31AD" w:rsidP="004E65D2">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88</w:t>
            </w:r>
          </w:p>
        </w:tc>
      </w:tr>
      <w:tr w:rsidR="00081E0B" w:rsidRPr="00EB1B16" w14:paraId="34654D06"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050BD5B0" w14:textId="77777777"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实质性派生品种比例</w:t>
            </w:r>
          </w:p>
        </w:tc>
        <w:tc>
          <w:tcPr>
            <w:tcW w:w="526" w:type="pct"/>
            <w:tcBorders>
              <w:top w:val="nil"/>
              <w:left w:val="nil"/>
              <w:bottom w:val="single" w:sz="8" w:space="0" w:color="auto"/>
              <w:right w:val="single" w:sz="8" w:space="0" w:color="auto"/>
            </w:tcBorders>
            <w:shd w:val="clear" w:color="auto" w:fill="auto"/>
            <w:noWrap/>
          </w:tcPr>
          <w:p w14:paraId="32116AC0" w14:textId="289C8D0D"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8.45%</w:t>
            </w:r>
          </w:p>
        </w:tc>
        <w:tc>
          <w:tcPr>
            <w:tcW w:w="526" w:type="pct"/>
            <w:tcBorders>
              <w:top w:val="nil"/>
              <w:left w:val="nil"/>
              <w:bottom w:val="single" w:sz="8" w:space="0" w:color="auto"/>
              <w:right w:val="single" w:sz="8" w:space="0" w:color="auto"/>
            </w:tcBorders>
            <w:shd w:val="clear" w:color="auto" w:fill="auto"/>
            <w:noWrap/>
          </w:tcPr>
          <w:p w14:paraId="613908DC" w14:textId="18DC02DE"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4</w:t>
            </w:r>
            <w:r w:rsidRPr="00EB1B16">
              <w:rPr>
                <w:rFonts w:ascii="宋体" w:eastAsia="宋体" w:hAnsi="宋体" w:cs="宋体"/>
                <w:color w:val="000000" w:themeColor="text1"/>
                <w:kern w:val="0"/>
                <w:szCs w:val="24"/>
              </w:rPr>
              <w:t>8.45%</w:t>
            </w:r>
          </w:p>
        </w:tc>
        <w:tc>
          <w:tcPr>
            <w:tcW w:w="526" w:type="pct"/>
            <w:tcBorders>
              <w:top w:val="nil"/>
              <w:left w:val="nil"/>
              <w:bottom w:val="single" w:sz="8" w:space="0" w:color="auto"/>
              <w:right w:val="single" w:sz="8" w:space="0" w:color="auto"/>
            </w:tcBorders>
            <w:shd w:val="clear" w:color="auto" w:fill="auto"/>
            <w:noWrap/>
            <w:hideMark/>
          </w:tcPr>
          <w:p w14:paraId="6415DA34" w14:textId="70E7E5B3"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49.07%</w:t>
            </w:r>
          </w:p>
        </w:tc>
        <w:tc>
          <w:tcPr>
            <w:tcW w:w="526" w:type="pct"/>
            <w:tcBorders>
              <w:top w:val="nil"/>
              <w:left w:val="nil"/>
              <w:bottom w:val="single" w:sz="8" w:space="0" w:color="auto"/>
              <w:right w:val="single" w:sz="8" w:space="0" w:color="auto"/>
            </w:tcBorders>
            <w:shd w:val="clear" w:color="auto" w:fill="auto"/>
            <w:noWrap/>
          </w:tcPr>
          <w:p w14:paraId="3560E784" w14:textId="15C6901E"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49.07%</w:t>
            </w:r>
          </w:p>
        </w:tc>
        <w:tc>
          <w:tcPr>
            <w:tcW w:w="528" w:type="pct"/>
            <w:tcBorders>
              <w:top w:val="nil"/>
              <w:left w:val="nil"/>
              <w:bottom w:val="single" w:sz="8" w:space="0" w:color="auto"/>
              <w:right w:val="single" w:sz="8" w:space="0" w:color="auto"/>
            </w:tcBorders>
            <w:shd w:val="clear" w:color="auto" w:fill="auto"/>
            <w:noWrap/>
          </w:tcPr>
          <w:p w14:paraId="619E78A2" w14:textId="2690DBDC"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50.93%</w:t>
            </w:r>
          </w:p>
        </w:tc>
        <w:tc>
          <w:tcPr>
            <w:tcW w:w="526" w:type="pct"/>
            <w:tcBorders>
              <w:top w:val="nil"/>
              <w:left w:val="nil"/>
              <w:bottom w:val="single" w:sz="8" w:space="0" w:color="auto"/>
              <w:right w:val="single" w:sz="8" w:space="0" w:color="auto"/>
            </w:tcBorders>
            <w:shd w:val="clear" w:color="auto" w:fill="auto"/>
            <w:noWrap/>
          </w:tcPr>
          <w:p w14:paraId="1786DC36" w14:textId="416E2F19"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52.80%</w:t>
            </w:r>
          </w:p>
        </w:tc>
        <w:tc>
          <w:tcPr>
            <w:tcW w:w="525" w:type="pct"/>
            <w:tcBorders>
              <w:top w:val="nil"/>
              <w:left w:val="nil"/>
              <w:bottom w:val="single" w:sz="8" w:space="0" w:color="auto"/>
              <w:right w:val="single" w:sz="8" w:space="0" w:color="auto"/>
            </w:tcBorders>
            <w:shd w:val="clear" w:color="auto" w:fill="auto"/>
            <w:noWrap/>
          </w:tcPr>
          <w:p w14:paraId="2BBAB2AC" w14:textId="646730AA"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54.66%</w:t>
            </w:r>
          </w:p>
        </w:tc>
      </w:tr>
      <w:tr w:rsidR="00081E0B" w:rsidRPr="00EB1B16" w14:paraId="5D6EA864"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2D489F2B"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实质性派生品种阈值</w:t>
            </w:r>
          </w:p>
        </w:tc>
        <w:tc>
          <w:tcPr>
            <w:tcW w:w="526" w:type="pct"/>
            <w:tcBorders>
              <w:top w:val="nil"/>
              <w:left w:val="nil"/>
              <w:bottom w:val="single" w:sz="8" w:space="0" w:color="auto"/>
              <w:right w:val="single" w:sz="8" w:space="0" w:color="auto"/>
            </w:tcBorders>
            <w:shd w:val="clear" w:color="auto" w:fill="auto"/>
            <w:noWrap/>
            <w:hideMark/>
          </w:tcPr>
          <w:p w14:paraId="560F131B"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85%</w:t>
            </w:r>
          </w:p>
        </w:tc>
        <w:tc>
          <w:tcPr>
            <w:tcW w:w="526" w:type="pct"/>
            <w:tcBorders>
              <w:top w:val="nil"/>
              <w:left w:val="nil"/>
              <w:bottom w:val="single" w:sz="8" w:space="0" w:color="auto"/>
              <w:right w:val="single" w:sz="8" w:space="0" w:color="auto"/>
            </w:tcBorders>
            <w:shd w:val="clear" w:color="auto" w:fill="auto"/>
            <w:noWrap/>
            <w:hideMark/>
          </w:tcPr>
          <w:p w14:paraId="1B5CCE86"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84%</w:t>
            </w:r>
          </w:p>
        </w:tc>
        <w:tc>
          <w:tcPr>
            <w:tcW w:w="526" w:type="pct"/>
            <w:tcBorders>
              <w:top w:val="nil"/>
              <w:left w:val="nil"/>
              <w:bottom w:val="single" w:sz="8" w:space="0" w:color="auto"/>
              <w:right w:val="single" w:sz="8" w:space="0" w:color="auto"/>
            </w:tcBorders>
            <w:shd w:val="clear" w:color="auto" w:fill="auto"/>
            <w:noWrap/>
            <w:hideMark/>
          </w:tcPr>
          <w:p w14:paraId="526BAABE"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83%</w:t>
            </w:r>
          </w:p>
        </w:tc>
        <w:tc>
          <w:tcPr>
            <w:tcW w:w="526" w:type="pct"/>
            <w:tcBorders>
              <w:top w:val="nil"/>
              <w:left w:val="nil"/>
              <w:bottom w:val="single" w:sz="8" w:space="0" w:color="auto"/>
              <w:right w:val="single" w:sz="8" w:space="0" w:color="auto"/>
            </w:tcBorders>
            <w:shd w:val="clear" w:color="auto" w:fill="auto"/>
            <w:noWrap/>
            <w:hideMark/>
          </w:tcPr>
          <w:p w14:paraId="0782207B"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82%</w:t>
            </w:r>
          </w:p>
        </w:tc>
        <w:tc>
          <w:tcPr>
            <w:tcW w:w="528" w:type="pct"/>
            <w:tcBorders>
              <w:top w:val="nil"/>
              <w:left w:val="nil"/>
              <w:bottom w:val="single" w:sz="8" w:space="0" w:color="auto"/>
              <w:right w:val="single" w:sz="8" w:space="0" w:color="auto"/>
            </w:tcBorders>
            <w:shd w:val="clear" w:color="auto" w:fill="auto"/>
            <w:noWrap/>
            <w:hideMark/>
          </w:tcPr>
          <w:p w14:paraId="2624BFEA"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81%</w:t>
            </w:r>
          </w:p>
        </w:tc>
        <w:tc>
          <w:tcPr>
            <w:tcW w:w="526" w:type="pct"/>
            <w:tcBorders>
              <w:top w:val="nil"/>
              <w:left w:val="nil"/>
              <w:bottom w:val="single" w:sz="8" w:space="0" w:color="auto"/>
              <w:right w:val="single" w:sz="8" w:space="0" w:color="auto"/>
            </w:tcBorders>
            <w:shd w:val="clear" w:color="auto" w:fill="auto"/>
            <w:noWrap/>
            <w:hideMark/>
          </w:tcPr>
          <w:p w14:paraId="6AE33472"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80%</w:t>
            </w:r>
          </w:p>
        </w:tc>
        <w:tc>
          <w:tcPr>
            <w:tcW w:w="525" w:type="pct"/>
            <w:tcBorders>
              <w:top w:val="nil"/>
              <w:left w:val="nil"/>
              <w:bottom w:val="single" w:sz="8" w:space="0" w:color="auto"/>
              <w:right w:val="single" w:sz="8" w:space="0" w:color="auto"/>
            </w:tcBorders>
            <w:shd w:val="clear" w:color="auto" w:fill="auto"/>
            <w:noWrap/>
            <w:hideMark/>
          </w:tcPr>
          <w:p w14:paraId="295FDB59"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79%</w:t>
            </w:r>
          </w:p>
        </w:tc>
      </w:tr>
      <w:tr w:rsidR="00081E0B" w:rsidRPr="00EB1B16" w14:paraId="2115BF71"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793EF3F8"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实质性派生品种数量</w:t>
            </w:r>
          </w:p>
        </w:tc>
        <w:tc>
          <w:tcPr>
            <w:tcW w:w="526" w:type="pct"/>
            <w:tcBorders>
              <w:top w:val="nil"/>
              <w:left w:val="nil"/>
              <w:bottom w:val="single" w:sz="8" w:space="0" w:color="auto"/>
              <w:right w:val="single" w:sz="8" w:space="0" w:color="auto"/>
            </w:tcBorders>
            <w:shd w:val="clear" w:color="auto" w:fill="auto"/>
            <w:noWrap/>
            <w:hideMark/>
          </w:tcPr>
          <w:p w14:paraId="7F2263A8" w14:textId="7FCC553F" w:rsidR="00BA1F50" w:rsidRPr="00EB1B16" w:rsidRDefault="004C31A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89</w:t>
            </w:r>
          </w:p>
        </w:tc>
        <w:tc>
          <w:tcPr>
            <w:tcW w:w="526" w:type="pct"/>
            <w:tcBorders>
              <w:top w:val="nil"/>
              <w:left w:val="nil"/>
              <w:bottom w:val="single" w:sz="8" w:space="0" w:color="auto"/>
              <w:right w:val="single" w:sz="8" w:space="0" w:color="auto"/>
            </w:tcBorders>
            <w:shd w:val="clear" w:color="auto" w:fill="auto"/>
            <w:noWrap/>
            <w:hideMark/>
          </w:tcPr>
          <w:p w14:paraId="655619E4" w14:textId="66597BD1" w:rsidR="00BA1F50" w:rsidRPr="00EB1B16" w:rsidRDefault="004C31A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89</w:t>
            </w:r>
          </w:p>
        </w:tc>
        <w:tc>
          <w:tcPr>
            <w:tcW w:w="526" w:type="pct"/>
            <w:tcBorders>
              <w:top w:val="nil"/>
              <w:left w:val="nil"/>
              <w:bottom w:val="single" w:sz="8" w:space="0" w:color="auto"/>
              <w:right w:val="single" w:sz="8" w:space="0" w:color="auto"/>
            </w:tcBorders>
            <w:shd w:val="clear" w:color="auto" w:fill="auto"/>
            <w:noWrap/>
            <w:hideMark/>
          </w:tcPr>
          <w:p w14:paraId="332C3564" w14:textId="138B4A5B" w:rsidR="00BA1F50" w:rsidRPr="00EB1B16" w:rsidRDefault="004C31A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90</w:t>
            </w:r>
          </w:p>
        </w:tc>
        <w:tc>
          <w:tcPr>
            <w:tcW w:w="526" w:type="pct"/>
            <w:tcBorders>
              <w:top w:val="nil"/>
              <w:left w:val="nil"/>
              <w:bottom w:val="single" w:sz="8" w:space="0" w:color="auto"/>
              <w:right w:val="single" w:sz="8" w:space="0" w:color="auto"/>
            </w:tcBorders>
            <w:shd w:val="clear" w:color="auto" w:fill="auto"/>
            <w:noWrap/>
            <w:hideMark/>
          </w:tcPr>
          <w:p w14:paraId="420916F1" w14:textId="5049E79A" w:rsidR="00BA1F50" w:rsidRPr="00EB1B16" w:rsidRDefault="004C31A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92</w:t>
            </w:r>
          </w:p>
        </w:tc>
        <w:tc>
          <w:tcPr>
            <w:tcW w:w="528" w:type="pct"/>
            <w:tcBorders>
              <w:top w:val="nil"/>
              <w:left w:val="nil"/>
              <w:bottom w:val="single" w:sz="8" w:space="0" w:color="auto"/>
              <w:right w:val="single" w:sz="8" w:space="0" w:color="auto"/>
            </w:tcBorders>
            <w:shd w:val="clear" w:color="auto" w:fill="auto"/>
            <w:noWrap/>
            <w:hideMark/>
          </w:tcPr>
          <w:p w14:paraId="71C1FEAE" w14:textId="2C21E8CB" w:rsidR="00BA1F50" w:rsidRPr="00EB1B16" w:rsidRDefault="004C31A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93</w:t>
            </w:r>
          </w:p>
        </w:tc>
        <w:tc>
          <w:tcPr>
            <w:tcW w:w="526" w:type="pct"/>
            <w:tcBorders>
              <w:top w:val="nil"/>
              <w:left w:val="nil"/>
              <w:bottom w:val="single" w:sz="8" w:space="0" w:color="auto"/>
              <w:right w:val="single" w:sz="8" w:space="0" w:color="auto"/>
            </w:tcBorders>
            <w:shd w:val="clear" w:color="auto" w:fill="auto"/>
            <w:noWrap/>
            <w:hideMark/>
          </w:tcPr>
          <w:p w14:paraId="3A543EF7" w14:textId="00088E13" w:rsidR="00BA1F50" w:rsidRPr="00EB1B16" w:rsidRDefault="004C31A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94</w:t>
            </w:r>
          </w:p>
        </w:tc>
        <w:tc>
          <w:tcPr>
            <w:tcW w:w="525" w:type="pct"/>
            <w:tcBorders>
              <w:top w:val="nil"/>
              <w:left w:val="nil"/>
              <w:bottom w:val="single" w:sz="8" w:space="0" w:color="auto"/>
              <w:right w:val="single" w:sz="8" w:space="0" w:color="auto"/>
            </w:tcBorders>
            <w:shd w:val="clear" w:color="auto" w:fill="auto"/>
            <w:noWrap/>
            <w:hideMark/>
          </w:tcPr>
          <w:p w14:paraId="4D0056FB" w14:textId="78523419" w:rsidR="00BA1F50" w:rsidRPr="00EB1B16" w:rsidRDefault="00A74711"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96</w:t>
            </w:r>
          </w:p>
        </w:tc>
      </w:tr>
      <w:tr w:rsidR="00081E0B" w:rsidRPr="00EB1B16" w14:paraId="134D4ED7"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5A5E06E0"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实质性派生品种比例</w:t>
            </w:r>
          </w:p>
        </w:tc>
        <w:tc>
          <w:tcPr>
            <w:tcW w:w="526" w:type="pct"/>
            <w:tcBorders>
              <w:top w:val="nil"/>
              <w:left w:val="nil"/>
              <w:bottom w:val="single" w:sz="8" w:space="0" w:color="auto"/>
              <w:right w:val="single" w:sz="8" w:space="0" w:color="auto"/>
            </w:tcBorders>
            <w:shd w:val="clear" w:color="auto" w:fill="auto"/>
            <w:noWrap/>
          </w:tcPr>
          <w:p w14:paraId="643A9B63" w14:textId="42ED5C51" w:rsidR="00BA1F50" w:rsidRPr="00EB1B16" w:rsidRDefault="00F3065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55.28%</w:t>
            </w:r>
          </w:p>
        </w:tc>
        <w:tc>
          <w:tcPr>
            <w:tcW w:w="526" w:type="pct"/>
            <w:tcBorders>
              <w:top w:val="nil"/>
              <w:left w:val="nil"/>
              <w:bottom w:val="single" w:sz="8" w:space="0" w:color="auto"/>
              <w:right w:val="single" w:sz="8" w:space="0" w:color="auto"/>
            </w:tcBorders>
            <w:shd w:val="clear" w:color="auto" w:fill="auto"/>
            <w:noWrap/>
          </w:tcPr>
          <w:p w14:paraId="376800E7" w14:textId="32B98DE6"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55.28%</w:t>
            </w:r>
          </w:p>
        </w:tc>
        <w:tc>
          <w:tcPr>
            <w:tcW w:w="526" w:type="pct"/>
            <w:tcBorders>
              <w:top w:val="nil"/>
              <w:left w:val="nil"/>
              <w:bottom w:val="single" w:sz="8" w:space="0" w:color="auto"/>
              <w:right w:val="single" w:sz="8" w:space="0" w:color="auto"/>
            </w:tcBorders>
            <w:shd w:val="clear" w:color="auto" w:fill="auto"/>
            <w:noWrap/>
          </w:tcPr>
          <w:p w14:paraId="2BF772E3" w14:textId="3F457A5D" w:rsidR="00BA1F50" w:rsidRPr="00EB1B16" w:rsidRDefault="00F3065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55.90%</w:t>
            </w:r>
          </w:p>
        </w:tc>
        <w:tc>
          <w:tcPr>
            <w:tcW w:w="526" w:type="pct"/>
            <w:tcBorders>
              <w:top w:val="nil"/>
              <w:left w:val="nil"/>
              <w:bottom w:val="single" w:sz="8" w:space="0" w:color="auto"/>
              <w:right w:val="single" w:sz="8" w:space="0" w:color="auto"/>
            </w:tcBorders>
            <w:shd w:val="clear" w:color="auto" w:fill="auto"/>
            <w:noWrap/>
          </w:tcPr>
          <w:p w14:paraId="4EFF478E" w14:textId="3EF27BD4" w:rsidR="00BA1F50" w:rsidRPr="00EB1B16" w:rsidRDefault="00F3065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57.14%</w:t>
            </w:r>
          </w:p>
        </w:tc>
        <w:tc>
          <w:tcPr>
            <w:tcW w:w="528" w:type="pct"/>
            <w:tcBorders>
              <w:top w:val="nil"/>
              <w:left w:val="nil"/>
              <w:bottom w:val="single" w:sz="8" w:space="0" w:color="auto"/>
              <w:right w:val="single" w:sz="8" w:space="0" w:color="auto"/>
            </w:tcBorders>
            <w:shd w:val="clear" w:color="auto" w:fill="auto"/>
            <w:noWrap/>
          </w:tcPr>
          <w:p w14:paraId="3268EB4D" w14:textId="4E91477B" w:rsidR="00BA1F50" w:rsidRPr="00EB1B16" w:rsidRDefault="00F3065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57.76%</w:t>
            </w:r>
          </w:p>
        </w:tc>
        <w:tc>
          <w:tcPr>
            <w:tcW w:w="526" w:type="pct"/>
            <w:tcBorders>
              <w:top w:val="nil"/>
              <w:left w:val="nil"/>
              <w:bottom w:val="single" w:sz="8" w:space="0" w:color="auto"/>
              <w:right w:val="single" w:sz="8" w:space="0" w:color="auto"/>
            </w:tcBorders>
            <w:shd w:val="clear" w:color="auto" w:fill="auto"/>
            <w:noWrap/>
          </w:tcPr>
          <w:p w14:paraId="7E17C535" w14:textId="4E23489B" w:rsidR="00BA1F50" w:rsidRPr="00EB1B16" w:rsidRDefault="00F3065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58.39%</w:t>
            </w:r>
          </w:p>
        </w:tc>
        <w:tc>
          <w:tcPr>
            <w:tcW w:w="525" w:type="pct"/>
            <w:tcBorders>
              <w:top w:val="nil"/>
              <w:left w:val="nil"/>
              <w:bottom w:val="single" w:sz="8" w:space="0" w:color="auto"/>
              <w:right w:val="single" w:sz="8" w:space="0" w:color="auto"/>
            </w:tcBorders>
            <w:shd w:val="clear" w:color="auto" w:fill="auto"/>
            <w:noWrap/>
          </w:tcPr>
          <w:p w14:paraId="70F57318" w14:textId="7566B73A" w:rsidR="00BA1F50" w:rsidRPr="00EB1B16" w:rsidRDefault="00F3065D"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59.63%</w:t>
            </w:r>
          </w:p>
        </w:tc>
      </w:tr>
      <w:tr w:rsidR="00081E0B" w:rsidRPr="00EB1B16" w14:paraId="509BF42F"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17D64FF8"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实质性派生品种阈值</w:t>
            </w:r>
          </w:p>
        </w:tc>
        <w:tc>
          <w:tcPr>
            <w:tcW w:w="526" w:type="pct"/>
            <w:tcBorders>
              <w:top w:val="nil"/>
              <w:left w:val="nil"/>
              <w:bottom w:val="single" w:sz="8" w:space="0" w:color="auto"/>
              <w:right w:val="single" w:sz="8" w:space="0" w:color="auto"/>
            </w:tcBorders>
            <w:shd w:val="clear" w:color="auto" w:fill="auto"/>
            <w:noWrap/>
            <w:hideMark/>
          </w:tcPr>
          <w:p w14:paraId="13C6A9F9"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78%</w:t>
            </w:r>
          </w:p>
        </w:tc>
        <w:tc>
          <w:tcPr>
            <w:tcW w:w="526" w:type="pct"/>
            <w:tcBorders>
              <w:top w:val="nil"/>
              <w:left w:val="nil"/>
              <w:bottom w:val="single" w:sz="8" w:space="0" w:color="auto"/>
              <w:right w:val="single" w:sz="8" w:space="0" w:color="auto"/>
            </w:tcBorders>
            <w:shd w:val="clear" w:color="auto" w:fill="auto"/>
            <w:noWrap/>
            <w:hideMark/>
          </w:tcPr>
          <w:p w14:paraId="477376DF"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77%</w:t>
            </w:r>
          </w:p>
        </w:tc>
        <w:tc>
          <w:tcPr>
            <w:tcW w:w="526" w:type="pct"/>
            <w:tcBorders>
              <w:top w:val="nil"/>
              <w:left w:val="nil"/>
              <w:bottom w:val="single" w:sz="8" w:space="0" w:color="auto"/>
              <w:right w:val="single" w:sz="8" w:space="0" w:color="auto"/>
            </w:tcBorders>
            <w:shd w:val="clear" w:color="auto" w:fill="auto"/>
            <w:noWrap/>
            <w:hideMark/>
          </w:tcPr>
          <w:p w14:paraId="33A41271"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76%</w:t>
            </w:r>
          </w:p>
        </w:tc>
        <w:tc>
          <w:tcPr>
            <w:tcW w:w="526" w:type="pct"/>
            <w:tcBorders>
              <w:top w:val="nil"/>
              <w:left w:val="nil"/>
              <w:bottom w:val="single" w:sz="8" w:space="0" w:color="auto"/>
              <w:right w:val="single" w:sz="8" w:space="0" w:color="auto"/>
            </w:tcBorders>
            <w:shd w:val="clear" w:color="auto" w:fill="auto"/>
            <w:noWrap/>
            <w:hideMark/>
          </w:tcPr>
          <w:p w14:paraId="38645331"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75%</w:t>
            </w:r>
          </w:p>
        </w:tc>
        <w:tc>
          <w:tcPr>
            <w:tcW w:w="528" w:type="pct"/>
            <w:tcBorders>
              <w:top w:val="nil"/>
              <w:left w:val="nil"/>
              <w:bottom w:val="single" w:sz="8" w:space="0" w:color="auto"/>
              <w:right w:val="single" w:sz="8" w:space="0" w:color="auto"/>
            </w:tcBorders>
            <w:shd w:val="clear" w:color="auto" w:fill="auto"/>
            <w:noWrap/>
            <w:hideMark/>
          </w:tcPr>
          <w:p w14:paraId="7BD845FB"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74%</w:t>
            </w:r>
          </w:p>
        </w:tc>
        <w:tc>
          <w:tcPr>
            <w:tcW w:w="526" w:type="pct"/>
            <w:tcBorders>
              <w:top w:val="nil"/>
              <w:left w:val="nil"/>
              <w:bottom w:val="single" w:sz="8" w:space="0" w:color="auto"/>
              <w:right w:val="single" w:sz="8" w:space="0" w:color="auto"/>
            </w:tcBorders>
            <w:shd w:val="clear" w:color="auto" w:fill="auto"/>
            <w:noWrap/>
            <w:hideMark/>
          </w:tcPr>
          <w:p w14:paraId="33019D74"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73%</w:t>
            </w:r>
          </w:p>
        </w:tc>
        <w:tc>
          <w:tcPr>
            <w:tcW w:w="525" w:type="pct"/>
            <w:tcBorders>
              <w:top w:val="nil"/>
              <w:left w:val="nil"/>
              <w:bottom w:val="single" w:sz="8" w:space="0" w:color="auto"/>
              <w:right w:val="single" w:sz="8" w:space="0" w:color="auto"/>
            </w:tcBorders>
            <w:shd w:val="clear" w:color="auto" w:fill="auto"/>
            <w:noWrap/>
            <w:hideMark/>
          </w:tcPr>
          <w:p w14:paraId="60023AF0"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72%</w:t>
            </w:r>
          </w:p>
        </w:tc>
      </w:tr>
      <w:tr w:rsidR="00081E0B" w:rsidRPr="00EB1B16" w14:paraId="42333FF7"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09F3979A"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lastRenderedPageBreak/>
              <w:t>实质性派生品种数量</w:t>
            </w:r>
          </w:p>
        </w:tc>
        <w:tc>
          <w:tcPr>
            <w:tcW w:w="526" w:type="pct"/>
            <w:tcBorders>
              <w:top w:val="nil"/>
              <w:left w:val="nil"/>
              <w:bottom w:val="single" w:sz="8" w:space="0" w:color="auto"/>
              <w:right w:val="single" w:sz="8" w:space="0" w:color="auto"/>
            </w:tcBorders>
            <w:shd w:val="clear" w:color="auto" w:fill="auto"/>
            <w:noWrap/>
          </w:tcPr>
          <w:p w14:paraId="610BB155" w14:textId="5F8043C2"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7</w:t>
            </w:r>
          </w:p>
        </w:tc>
        <w:tc>
          <w:tcPr>
            <w:tcW w:w="526" w:type="pct"/>
            <w:tcBorders>
              <w:top w:val="nil"/>
              <w:left w:val="nil"/>
              <w:bottom w:val="single" w:sz="8" w:space="0" w:color="auto"/>
              <w:right w:val="single" w:sz="8" w:space="0" w:color="auto"/>
            </w:tcBorders>
            <w:shd w:val="clear" w:color="auto" w:fill="auto"/>
            <w:noWrap/>
          </w:tcPr>
          <w:p w14:paraId="189EE12C" w14:textId="5EC0727D"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8</w:t>
            </w:r>
          </w:p>
        </w:tc>
        <w:tc>
          <w:tcPr>
            <w:tcW w:w="526" w:type="pct"/>
            <w:tcBorders>
              <w:top w:val="nil"/>
              <w:left w:val="nil"/>
              <w:bottom w:val="single" w:sz="8" w:space="0" w:color="auto"/>
              <w:right w:val="single" w:sz="8" w:space="0" w:color="auto"/>
            </w:tcBorders>
            <w:shd w:val="clear" w:color="auto" w:fill="auto"/>
            <w:noWrap/>
          </w:tcPr>
          <w:p w14:paraId="22311FEA" w14:textId="3112DC55"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9</w:t>
            </w:r>
          </w:p>
        </w:tc>
        <w:tc>
          <w:tcPr>
            <w:tcW w:w="526" w:type="pct"/>
            <w:tcBorders>
              <w:top w:val="nil"/>
              <w:left w:val="nil"/>
              <w:bottom w:val="single" w:sz="8" w:space="0" w:color="auto"/>
              <w:right w:val="single" w:sz="8" w:space="0" w:color="auto"/>
            </w:tcBorders>
            <w:shd w:val="clear" w:color="auto" w:fill="auto"/>
            <w:noWrap/>
          </w:tcPr>
          <w:p w14:paraId="51A2200F" w14:textId="614654D3"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9</w:t>
            </w:r>
          </w:p>
        </w:tc>
        <w:tc>
          <w:tcPr>
            <w:tcW w:w="528" w:type="pct"/>
            <w:tcBorders>
              <w:top w:val="nil"/>
              <w:left w:val="nil"/>
              <w:bottom w:val="single" w:sz="8" w:space="0" w:color="auto"/>
              <w:right w:val="single" w:sz="8" w:space="0" w:color="auto"/>
            </w:tcBorders>
            <w:shd w:val="clear" w:color="auto" w:fill="auto"/>
            <w:noWrap/>
          </w:tcPr>
          <w:p w14:paraId="53B4C74D" w14:textId="0FE83632"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9</w:t>
            </w:r>
          </w:p>
        </w:tc>
        <w:tc>
          <w:tcPr>
            <w:tcW w:w="526" w:type="pct"/>
            <w:tcBorders>
              <w:top w:val="nil"/>
              <w:left w:val="nil"/>
              <w:bottom w:val="single" w:sz="8" w:space="0" w:color="auto"/>
              <w:right w:val="single" w:sz="8" w:space="0" w:color="auto"/>
            </w:tcBorders>
            <w:shd w:val="clear" w:color="auto" w:fill="auto"/>
            <w:noWrap/>
          </w:tcPr>
          <w:p w14:paraId="594EA55F" w14:textId="26568ABF"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9</w:t>
            </w:r>
          </w:p>
        </w:tc>
        <w:tc>
          <w:tcPr>
            <w:tcW w:w="525" w:type="pct"/>
            <w:tcBorders>
              <w:top w:val="nil"/>
              <w:left w:val="nil"/>
              <w:bottom w:val="single" w:sz="8" w:space="0" w:color="auto"/>
              <w:right w:val="single" w:sz="8" w:space="0" w:color="auto"/>
            </w:tcBorders>
            <w:shd w:val="clear" w:color="auto" w:fill="auto"/>
            <w:noWrap/>
          </w:tcPr>
          <w:p w14:paraId="392B0388" w14:textId="11339CD0"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9</w:t>
            </w:r>
          </w:p>
        </w:tc>
      </w:tr>
      <w:tr w:rsidR="00081E0B" w:rsidRPr="00EB1B16" w14:paraId="0B790171"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4329AC1D" w14:textId="77777777"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实质性派生品种比例</w:t>
            </w:r>
          </w:p>
        </w:tc>
        <w:tc>
          <w:tcPr>
            <w:tcW w:w="526" w:type="pct"/>
            <w:tcBorders>
              <w:top w:val="nil"/>
              <w:left w:val="nil"/>
              <w:bottom w:val="single" w:sz="8" w:space="0" w:color="auto"/>
              <w:right w:val="single" w:sz="8" w:space="0" w:color="auto"/>
            </w:tcBorders>
            <w:shd w:val="clear" w:color="auto" w:fill="auto"/>
            <w:noWrap/>
          </w:tcPr>
          <w:p w14:paraId="30BCB605" w14:textId="1972A405"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60.25%</w:t>
            </w:r>
          </w:p>
        </w:tc>
        <w:tc>
          <w:tcPr>
            <w:tcW w:w="526" w:type="pct"/>
            <w:tcBorders>
              <w:top w:val="nil"/>
              <w:left w:val="nil"/>
              <w:bottom w:val="single" w:sz="8" w:space="0" w:color="auto"/>
              <w:right w:val="single" w:sz="8" w:space="0" w:color="auto"/>
            </w:tcBorders>
            <w:shd w:val="clear" w:color="auto" w:fill="auto"/>
            <w:noWrap/>
          </w:tcPr>
          <w:p w14:paraId="529F9D5B" w14:textId="5650575E"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60.87%</w:t>
            </w:r>
          </w:p>
        </w:tc>
        <w:tc>
          <w:tcPr>
            <w:tcW w:w="526" w:type="pct"/>
            <w:tcBorders>
              <w:top w:val="nil"/>
              <w:left w:val="nil"/>
              <w:bottom w:val="single" w:sz="8" w:space="0" w:color="auto"/>
              <w:right w:val="single" w:sz="8" w:space="0" w:color="auto"/>
            </w:tcBorders>
            <w:shd w:val="clear" w:color="auto" w:fill="auto"/>
            <w:noWrap/>
          </w:tcPr>
          <w:p w14:paraId="50648719" w14:textId="58A10C54"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61.49%</w:t>
            </w:r>
          </w:p>
        </w:tc>
        <w:tc>
          <w:tcPr>
            <w:tcW w:w="526" w:type="pct"/>
            <w:tcBorders>
              <w:top w:val="nil"/>
              <w:left w:val="nil"/>
              <w:bottom w:val="single" w:sz="8" w:space="0" w:color="auto"/>
              <w:right w:val="single" w:sz="8" w:space="0" w:color="auto"/>
            </w:tcBorders>
            <w:shd w:val="clear" w:color="auto" w:fill="auto"/>
            <w:noWrap/>
          </w:tcPr>
          <w:p w14:paraId="3B9F9828" w14:textId="2970CD9A"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61.49%</w:t>
            </w:r>
          </w:p>
        </w:tc>
        <w:tc>
          <w:tcPr>
            <w:tcW w:w="528" w:type="pct"/>
            <w:tcBorders>
              <w:top w:val="nil"/>
              <w:left w:val="nil"/>
              <w:bottom w:val="single" w:sz="8" w:space="0" w:color="auto"/>
              <w:right w:val="single" w:sz="8" w:space="0" w:color="auto"/>
            </w:tcBorders>
            <w:shd w:val="clear" w:color="auto" w:fill="auto"/>
            <w:noWrap/>
          </w:tcPr>
          <w:p w14:paraId="749D1AB5" w14:textId="678C5181"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61.49%</w:t>
            </w:r>
          </w:p>
        </w:tc>
        <w:tc>
          <w:tcPr>
            <w:tcW w:w="526" w:type="pct"/>
            <w:tcBorders>
              <w:top w:val="nil"/>
              <w:left w:val="nil"/>
              <w:bottom w:val="single" w:sz="8" w:space="0" w:color="auto"/>
              <w:right w:val="single" w:sz="8" w:space="0" w:color="auto"/>
            </w:tcBorders>
            <w:shd w:val="clear" w:color="auto" w:fill="auto"/>
            <w:noWrap/>
          </w:tcPr>
          <w:p w14:paraId="4A168C56" w14:textId="0D1FA36C"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61.49%</w:t>
            </w:r>
          </w:p>
        </w:tc>
        <w:tc>
          <w:tcPr>
            <w:tcW w:w="525" w:type="pct"/>
            <w:tcBorders>
              <w:top w:val="nil"/>
              <w:left w:val="nil"/>
              <w:bottom w:val="single" w:sz="8" w:space="0" w:color="auto"/>
              <w:right w:val="single" w:sz="8" w:space="0" w:color="auto"/>
            </w:tcBorders>
            <w:shd w:val="clear" w:color="auto" w:fill="auto"/>
            <w:noWrap/>
          </w:tcPr>
          <w:p w14:paraId="5E129F60" w14:textId="11CD2CBF"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61.49%</w:t>
            </w:r>
          </w:p>
        </w:tc>
      </w:tr>
      <w:tr w:rsidR="00081E0B" w:rsidRPr="00EB1B16" w14:paraId="264A7AE0"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3C38FE2E"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实质性派生品种阈值</w:t>
            </w:r>
          </w:p>
        </w:tc>
        <w:tc>
          <w:tcPr>
            <w:tcW w:w="526" w:type="pct"/>
            <w:tcBorders>
              <w:top w:val="nil"/>
              <w:left w:val="nil"/>
              <w:bottom w:val="single" w:sz="8" w:space="0" w:color="auto"/>
              <w:right w:val="single" w:sz="8" w:space="0" w:color="auto"/>
            </w:tcBorders>
            <w:shd w:val="clear" w:color="auto" w:fill="auto"/>
            <w:noWrap/>
            <w:hideMark/>
          </w:tcPr>
          <w:p w14:paraId="717BF20A"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71%</w:t>
            </w:r>
          </w:p>
        </w:tc>
        <w:tc>
          <w:tcPr>
            <w:tcW w:w="526" w:type="pct"/>
            <w:tcBorders>
              <w:top w:val="nil"/>
              <w:left w:val="nil"/>
              <w:bottom w:val="single" w:sz="8" w:space="0" w:color="auto"/>
              <w:right w:val="single" w:sz="8" w:space="0" w:color="auto"/>
            </w:tcBorders>
            <w:shd w:val="clear" w:color="auto" w:fill="auto"/>
            <w:noWrap/>
            <w:hideMark/>
          </w:tcPr>
          <w:p w14:paraId="3B0166D7"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70%</w:t>
            </w:r>
          </w:p>
        </w:tc>
        <w:tc>
          <w:tcPr>
            <w:tcW w:w="526" w:type="pct"/>
            <w:tcBorders>
              <w:top w:val="nil"/>
              <w:left w:val="nil"/>
              <w:bottom w:val="single" w:sz="8" w:space="0" w:color="auto"/>
              <w:right w:val="single" w:sz="8" w:space="0" w:color="auto"/>
            </w:tcBorders>
            <w:shd w:val="clear" w:color="auto" w:fill="auto"/>
            <w:noWrap/>
            <w:hideMark/>
          </w:tcPr>
          <w:p w14:paraId="3FD30DAA"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69%</w:t>
            </w:r>
          </w:p>
        </w:tc>
        <w:tc>
          <w:tcPr>
            <w:tcW w:w="526" w:type="pct"/>
            <w:tcBorders>
              <w:top w:val="nil"/>
              <w:left w:val="nil"/>
              <w:bottom w:val="single" w:sz="8" w:space="0" w:color="auto"/>
              <w:right w:val="single" w:sz="8" w:space="0" w:color="auto"/>
            </w:tcBorders>
            <w:shd w:val="clear" w:color="auto" w:fill="auto"/>
            <w:noWrap/>
            <w:hideMark/>
          </w:tcPr>
          <w:p w14:paraId="1EBFF825"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68%</w:t>
            </w:r>
          </w:p>
        </w:tc>
        <w:tc>
          <w:tcPr>
            <w:tcW w:w="528" w:type="pct"/>
            <w:tcBorders>
              <w:top w:val="nil"/>
              <w:left w:val="nil"/>
              <w:bottom w:val="single" w:sz="8" w:space="0" w:color="auto"/>
              <w:right w:val="single" w:sz="8" w:space="0" w:color="auto"/>
            </w:tcBorders>
            <w:shd w:val="clear" w:color="auto" w:fill="auto"/>
            <w:noWrap/>
            <w:hideMark/>
          </w:tcPr>
          <w:p w14:paraId="459F5E8F"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67%</w:t>
            </w:r>
          </w:p>
        </w:tc>
        <w:tc>
          <w:tcPr>
            <w:tcW w:w="526" w:type="pct"/>
            <w:tcBorders>
              <w:top w:val="nil"/>
              <w:left w:val="nil"/>
              <w:bottom w:val="single" w:sz="8" w:space="0" w:color="auto"/>
              <w:right w:val="single" w:sz="8" w:space="0" w:color="auto"/>
            </w:tcBorders>
            <w:shd w:val="clear" w:color="auto" w:fill="auto"/>
            <w:noWrap/>
            <w:hideMark/>
          </w:tcPr>
          <w:p w14:paraId="0DFB79DB"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66%</w:t>
            </w:r>
          </w:p>
        </w:tc>
        <w:tc>
          <w:tcPr>
            <w:tcW w:w="525" w:type="pct"/>
            <w:tcBorders>
              <w:top w:val="nil"/>
              <w:left w:val="nil"/>
              <w:bottom w:val="single" w:sz="8" w:space="0" w:color="auto"/>
              <w:right w:val="single" w:sz="8" w:space="0" w:color="auto"/>
            </w:tcBorders>
            <w:shd w:val="clear" w:color="auto" w:fill="auto"/>
            <w:noWrap/>
            <w:hideMark/>
          </w:tcPr>
          <w:p w14:paraId="037E7B3D"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65%</w:t>
            </w:r>
          </w:p>
        </w:tc>
      </w:tr>
      <w:tr w:rsidR="00081E0B" w:rsidRPr="00EB1B16" w14:paraId="794DB688"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1258A132" w14:textId="77777777" w:rsidR="00BA1F50" w:rsidRPr="00EB1B16" w:rsidRDefault="00BA1F50"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实质性派生品种数量</w:t>
            </w:r>
          </w:p>
        </w:tc>
        <w:tc>
          <w:tcPr>
            <w:tcW w:w="526" w:type="pct"/>
            <w:tcBorders>
              <w:top w:val="nil"/>
              <w:left w:val="nil"/>
              <w:bottom w:val="single" w:sz="8" w:space="0" w:color="auto"/>
              <w:right w:val="single" w:sz="8" w:space="0" w:color="auto"/>
            </w:tcBorders>
            <w:shd w:val="clear" w:color="auto" w:fill="auto"/>
            <w:noWrap/>
          </w:tcPr>
          <w:p w14:paraId="6D2CA905" w14:textId="7B684035"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9</w:t>
            </w:r>
          </w:p>
        </w:tc>
        <w:tc>
          <w:tcPr>
            <w:tcW w:w="526" w:type="pct"/>
            <w:tcBorders>
              <w:top w:val="nil"/>
              <w:left w:val="nil"/>
              <w:bottom w:val="single" w:sz="8" w:space="0" w:color="auto"/>
              <w:right w:val="single" w:sz="8" w:space="0" w:color="auto"/>
            </w:tcBorders>
            <w:shd w:val="clear" w:color="auto" w:fill="auto"/>
            <w:noWrap/>
          </w:tcPr>
          <w:p w14:paraId="655D04F3" w14:textId="2AC23A02"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9</w:t>
            </w:r>
            <w:r w:rsidRPr="00EB1B16">
              <w:rPr>
                <w:rFonts w:ascii="宋体" w:eastAsia="宋体" w:hAnsi="宋体" w:cs="宋体"/>
                <w:color w:val="000000" w:themeColor="text1"/>
                <w:kern w:val="0"/>
                <w:szCs w:val="24"/>
              </w:rPr>
              <w:t>9</w:t>
            </w:r>
          </w:p>
        </w:tc>
        <w:tc>
          <w:tcPr>
            <w:tcW w:w="526" w:type="pct"/>
            <w:tcBorders>
              <w:top w:val="nil"/>
              <w:left w:val="nil"/>
              <w:bottom w:val="single" w:sz="8" w:space="0" w:color="auto"/>
              <w:right w:val="single" w:sz="8" w:space="0" w:color="auto"/>
            </w:tcBorders>
            <w:shd w:val="clear" w:color="auto" w:fill="auto"/>
            <w:noWrap/>
          </w:tcPr>
          <w:p w14:paraId="3C93B9EA" w14:textId="514109BD"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1</w:t>
            </w:r>
            <w:r w:rsidRPr="00EB1B16">
              <w:rPr>
                <w:rFonts w:ascii="宋体" w:eastAsia="宋体" w:hAnsi="宋体" w:cs="宋体"/>
                <w:color w:val="000000" w:themeColor="text1"/>
                <w:kern w:val="0"/>
                <w:szCs w:val="24"/>
              </w:rPr>
              <w:t>03</w:t>
            </w:r>
          </w:p>
        </w:tc>
        <w:tc>
          <w:tcPr>
            <w:tcW w:w="526" w:type="pct"/>
            <w:tcBorders>
              <w:top w:val="nil"/>
              <w:left w:val="nil"/>
              <w:bottom w:val="single" w:sz="8" w:space="0" w:color="auto"/>
              <w:right w:val="single" w:sz="8" w:space="0" w:color="auto"/>
            </w:tcBorders>
            <w:shd w:val="clear" w:color="auto" w:fill="auto"/>
            <w:noWrap/>
          </w:tcPr>
          <w:p w14:paraId="0A502578" w14:textId="3256715C"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1</w:t>
            </w:r>
            <w:r w:rsidRPr="00EB1B16">
              <w:rPr>
                <w:rFonts w:ascii="宋体" w:eastAsia="宋体" w:hAnsi="宋体" w:cs="宋体"/>
                <w:color w:val="000000" w:themeColor="text1"/>
                <w:kern w:val="0"/>
                <w:szCs w:val="24"/>
              </w:rPr>
              <w:t>06</w:t>
            </w:r>
          </w:p>
        </w:tc>
        <w:tc>
          <w:tcPr>
            <w:tcW w:w="528" w:type="pct"/>
            <w:tcBorders>
              <w:top w:val="nil"/>
              <w:left w:val="nil"/>
              <w:bottom w:val="single" w:sz="8" w:space="0" w:color="auto"/>
              <w:right w:val="single" w:sz="8" w:space="0" w:color="auto"/>
            </w:tcBorders>
            <w:shd w:val="clear" w:color="auto" w:fill="auto"/>
            <w:noWrap/>
          </w:tcPr>
          <w:p w14:paraId="3FBA2FCE" w14:textId="6639AE58"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1</w:t>
            </w:r>
            <w:r w:rsidRPr="00EB1B16">
              <w:rPr>
                <w:rFonts w:ascii="宋体" w:eastAsia="宋体" w:hAnsi="宋体" w:cs="宋体"/>
                <w:color w:val="000000" w:themeColor="text1"/>
                <w:kern w:val="0"/>
                <w:szCs w:val="24"/>
              </w:rPr>
              <w:t>08</w:t>
            </w:r>
          </w:p>
        </w:tc>
        <w:tc>
          <w:tcPr>
            <w:tcW w:w="526" w:type="pct"/>
            <w:tcBorders>
              <w:top w:val="nil"/>
              <w:left w:val="nil"/>
              <w:bottom w:val="single" w:sz="8" w:space="0" w:color="auto"/>
              <w:right w:val="single" w:sz="8" w:space="0" w:color="auto"/>
            </w:tcBorders>
            <w:shd w:val="clear" w:color="auto" w:fill="auto"/>
            <w:noWrap/>
          </w:tcPr>
          <w:p w14:paraId="64C8C90D" w14:textId="291D72C7"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1</w:t>
            </w:r>
            <w:r w:rsidRPr="00EB1B16">
              <w:rPr>
                <w:rFonts w:ascii="宋体" w:eastAsia="宋体" w:hAnsi="宋体" w:cs="宋体"/>
                <w:color w:val="000000" w:themeColor="text1"/>
                <w:kern w:val="0"/>
                <w:szCs w:val="24"/>
              </w:rPr>
              <w:t>08</w:t>
            </w:r>
          </w:p>
        </w:tc>
        <w:tc>
          <w:tcPr>
            <w:tcW w:w="525" w:type="pct"/>
            <w:tcBorders>
              <w:top w:val="nil"/>
              <w:left w:val="nil"/>
              <w:bottom w:val="single" w:sz="8" w:space="0" w:color="auto"/>
              <w:right w:val="single" w:sz="8" w:space="0" w:color="auto"/>
            </w:tcBorders>
            <w:shd w:val="clear" w:color="auto" w:fill="auto"/>
            <w:noWrap/>
          </w:tcPr>
          <w:p w14:paraId="05D5E20D" w14:textId="4AD111BE" w:rsidR="00BA1F50" w:rsidRPr="00EB1B16" w:rsidRDefault="00F140FB" w:rsidP="006D59C8">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1</w:t>
            </w:r>
            <w:r w:rsidRPr="00EB1B16">
              <w:rPr>
                <w:rFonts w:ascii="宋体" w:eastAsia="宋体" w:hAnsi="宋体" w:cs="宋体"/>
                <w:color w:val="000000" w:themeColor="text1"/>
                <w:kern w:val="0"/>
                <w:szCs w:val="24"/>
              </w:rPr>
              <w:t>10</w:t>
            </w:r>
          </w:p>
        </w:tc>
      </w:tr>
      <w:tr w:rsidR="00081E0B" w:rsidRPr="00EB1B16" w14:paraId="168AB995" w14:textId="77777777" w:rsidTr="00F3065D">
        <w:trPr>
          <w:trHeight w:val="300"/>
        </w:trPr>
        <w:tc>
          <w:tcPr>
            <w:tcW w:w="1317" w:type="pct"/>
            <w:tcBorders>
              <w:top w:val="nil"/>
              <w:left w:val="single" w:sz="8" w:space="0" w:color="auto"/>
              <w:bottom w:val="single" w:sz="8" w:space="0" w:color="auto"/>
              <w:right w:val="single" w:sz="8" w:space="0" w:color="auto"/>
            </w:tcBorders>
            <w:shd w:val="clear" w:color="auto" w:fill="auto"/>
            <w:noWrap/>
            <w:vAlign w:val="center"/>
            <w:hideMark/>
          </w:tcPr>
          <w:p w14:paraId="356066E2" w14:textId="77777777"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hint="eastAsia"/>
                <w:color w:val="000000" w:themeColor="text1"/>
                <w:kern w:val="0"/>
                <w:szCs w:val="24"/>
              </w:rPr>
              <w:t>实质性派生品种比例</w:t>
            </w:r>
          </w:p>
        </w:tc>
        <w:tc>
          <w:tcPr>
            <w:tcW w:w="526" w:type="pct"/>
            <w:tcBorders>
              <w:top w:val="nil"/>
              <w:left w:val="nil"/>
              <w:bottom w:val="single" w:sz="8" w:space="0" w:color="auto"/>
              <w:right w:val="single" w:sz="8" w:space="0" w:color="auto"/>
            </w:tcBorders>
            <w:shd w:val="clear" w:color="auto" w:fill="auto"/>
            <w:noWrap/>
          </w:tcPr>
          <w:p w14:paraId="4E57C018" w14:textId="1D00E294"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61.49%</w:t>
            </w:r>
          </w:p>
        </w:tc>
        <w:tc>
          <w:tcPr>
            <w:tcW w:w="526" w:type="pct"/>
            <w:tcBorders>
              <w:top w:val="nil"/>
              <w:left w:val="nil"/>
              <w:bottom w:val="single" w:sz="8" w:space="0" w:color="auto"/>
              <w:right w:val="single" w:sz="8" w:space="0" w:color="auto"/>
            </w:tcBorders>
            <w:shd w:val="clear" w:color="auto" w:fill="auto"/>
            <w:noWrap/>
          </w:tcPr>
          <w:p w14:paraId="17714A50" w14:textId="46011ADC"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61.49%</w:t>
            </w:r>
          </w:p>
        </w:tc>
        <w:tc>
          <w:tcPr>
            <w:tcW w:w="526" w:type="pct"/>
            <w:tcBorders>
              <w:top w:val="nil"/>
              <w:left w:val="nil"/>
              <w:bottom w:val="single" w:sz="8" w:space="0" w:color="auto"/>
              <w:right w:val="single" w:sz="8" w:space="0" w:color="auto"/>
            </w:tcBorders>
            <w:shd w:val="clear" w:color="auto" w:fill="auto"/>
            <w:noWrap/>
          </w:tcPr>
          <w:p w14:paraId="703CA09F" w14:textId="369C1E94"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63.98%</w:t>
            </w:r>
          </w:p>
        </w:tc>
        <w:tc>
          <w:tcPr>
            <w:tcW w:w="526" w:type="pct"/>
            <w:tcBorders>
              <w:top w:val="nil"/>
              <w:left w:val="nil"/>
              <w:bottom w:val="single" w:sz="8" w:space="0" w:color="auto"/>
              <w:right w:val="single" w:sz="8" w:space="0" w:color="auto"/>
            </w:tcBorders>
            <w:shd w:val="clear" w:color="auto" w:fill="auto"/>
            <w:noWrap/>
          </w:tcPr>
          <w:p w14:paraId="60EAF17D" w14:textId="01CA8B4A"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65.84%</w:t>
            </w:r>
          </w:p>
        </w:tc>
        <w:tc>
          <w:tcPr>
            <w:tcW w:w="528" w:type="pct"/>
            <w:tcBorders>
              <w:top w:val="nil"/>
              <w:left w:val="nil"/>
              <w:bottom w:val="single" w:sz="8" w:space="0" w:color="auto"/>
              <w:right w:val="single" w:sz="8" w:space="0" w:color="auto"/>
            </w:tcBorders>
            <w:shd w:val="clear" w:color="auto" w:fill="auto"/>
            <w:noWrap/>
          </w:tcPr>
          <w:p w14:paraId="303F40D2" w14:textId="7D5763E2"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67.08%</w:t>
            </w:r>
          </w:p>
        </w:tc>
        <w:tc>
          <w:tcPr>
            <w:tcW w:w="526" w:type="pct"/>
            <w:tcBorders>
              <w:top w:val="nil"/>
              <w:left w:val="nil"/>
              <w:bottom w:val="single" w:sz="8" w:space="0" w:color="auto"/>
              <w:right w:val="single" w:sz="8" w:space="0" w:color="auto"/>
            </w:tcBorders>
            <w:shd w:val="clear" w:color="auto" w:fill="auto"/>
            <w:noWrap/>
          </w:tcPr>
          <w:p w14:paraId="05A68E29" w14:textId="6460C960"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67.08%</w:t>
            </w:r>
          </w:p>
        </w:tc>
        <w:tc>
          <w:tcPr>
            <w:tcW w:w="525" w:type="pct"/>
            <w:tcBorders>
              <w:top w:val="nil"/>
              <w:left w:val="nil"/>
              <w:bottom w:val="single" w:sz="8" w:space="0" w:color="auto"/>
              <w:right w:val="single" w:sz="8" w:space="0" w:color="auto"/>
            </w:tcBorders>
            <w:shd w:val="clear" w:color="auto" w:fill="auto"/>
            <w:noWrap/>
          </w:tcPr>
          <w:p w14:paraId="61A87483" w14:textId="495F9582" w:rsidR="00F140FB" w:rsidRPr="00EB1B16" w:rsidRDefault="00F140FB" w:rsidP="00F140FB">
            <w:pPr>
              <w:widowControl/>
              <w:jc w:val="center"/>
              <w:rPr>
                <w:rFonts w:ascii="宋体" w:eastAsia="宋体" w:hAnsi="宋体" w:cs="宋体"/>
                <w:color w:val="000000" w:themeColor="text1"/>
                <w:kern w:val="0"/>
                <w:szCs w:val="24"/>
              </w:rPr>
            </w:pPr>
            <w:r w:rsidRPr="00EB1B16">
              <w:rPr>
                <w:rFonts w:ascii="宋体" w:eastAsia="宋体" w:hAnsi="宋体" w:cs="宋体"/>
                <w:color w:val="000000" w:themeColor="text1"/>
                <w:kern w:val="0"/>
                <w:szCs w:val="24"/>
              </w:rPr>
              <w:t>68.32%</w:t>
            </w:r>
          </w:p>
        </w:tc>
      </w:tr>
    </w:tbl>
    <w:p w14:paraId="20705CDF" w14:textId="7D8D15D7" w:rsidR="00094592" w:rsidRPr="001A19D4" w:rsidRDefault="00094592" w:rsidP="00B3123A">
      <w:pPr>
        <w:pStyle w:val="a3"/>
        <w:numPr>
          <w:ilvl w:val="0"/>
          <w:numId w:val="5"/>
        </w:numPr>
        <w:tabs>
          <w:tab w:val="left" w:pos="1560"/>
        </w:tabs>
        <w:spacing w:line="360" w:lineRule="auto"/>
        <w:ind w:left="0" w:firstLineChars="0" w:firstLine="64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该判定阈值</w:t>
      </w:r>
      <w:r w:rsidR="00DD617A" w:rsidRPr="001A19D4">
        <w:rPr>
          <w:rFonts w:asciiTheme="minorEastAsia" w:eastAsiaTheme="minorEastAsia" w:hAnsiTheme="minorEastAsia" w:hint="eastAsia"/>
          <w:snapToGrid w:val="0"/>
          <w:kern w:val="0"/>
          <w:sz w:val="24"/>
        </w:rPr>
        <w:t>与</w:t>
      </w:r>
      <w:r w:rsidRPr="001A19D4">
        <w:rPr>
          <w:rFonts w:asciiTheme="minorEastAsia" w:eastAsiaTheme="minorEastAsia" w:hAnsiTheme="minorEastAsia" w:hint="eastAsia"/>
          <w:snapToGrid w:val="0"/>
          <w:kern w:val="0"/>
          <w:sz w:val="24"/>
        </w:rPr>
        <w:t>国际实质性派生品种实践</w:t>
      </w:r>
      <w:r w:rsidR="006A6AD6" w:rsidRPr="001A19D4">
        <w:rPr>
          <w:rFonts w:asciiTheme="minorEastAsia" w:eastAsiaTheme="minorEastAsia" w:hAnsiTheme="minorEastAsia" w:hint="eastAsia"/>
          <w:snapToGrid w:val="0"/>
          <w:kern w:val="0"/>
          <w:sz w:val="24"/>
        </w:rPr>
        <w:t>不矛盾</w:t>
      </w:r>
    </w:p>
    <w:p w14:paraId="3177C897" w14:textId="65B417EE" w:rsidR="003D6DCE" w:rsidRPr="001A19D4" w:rsidRDefault="00DD617A" w:rsidP="00CE35B1">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国际种子联盟（ISF）分别于2004年和2007年</w:t>
      </w:r>
      <w:r w:rsidR="005D7812" w:rsidRPr="001A19D4">
        <w:rPr>
          <w:rFonts w:asciiTheme="minorEastAsia" w:eastAsiaTheme="minorEastAsia" w:hAnsiTheme="minorEastAsia" w:hint="eastAsia"/>
          <w:snapToGrid w:val="0"/>
          <w:kern w:val="0"/>
          <w:sz w:val="24"/>
        </w:rPr>
        <w:t>制定了</w:t>
      </w:r>
      <w:r w:rsidRPr="001A19D4">
        <w:rPr>
          <w:rFonts w:asciiTheme="minorEastAsia" w:eastAsiaTheme="minorEastAsia" w:hAnsiTheme="minorEastAsia" w:hint="eastAsia"/>
          <w:snapToGrid w:val="0"/>
          <w:kern w:val="0"/>
          <w:sz w:val="24"/>
        </w:rPr>
        <w:t>一系列作物的实质性派生品种判定准则。</w:t>
      </w:r>
      <w:r w:rsidR="003D6DCE" w:rsidRPr="001A19D4">
        <w:rPr>
          <w:rFonts w:asciiTheme="minorEastAsia" w:eastAsiaTheme="minorEastAsia" w:hAnsiTheme="minorEastAsia" w:hint="eastAsia"/>
          <w:snapToGrid w:val="0"/>
          <w:kern w:val="0"/>
          <w:sz w:val="24"/>
        </w:rPr>
        <w:t>实质性派生品种判定阈值在国际上并没有统一定论，</w:t>
      </w:r>
      <w:r w:rsidR="006A6AD6" w:rsidRPr="001A19D4">
        <w:rPr>
          <w:rFonts w:asciiTheme="minorEastAsia" w:eastAsiaTheme="minorEastAsia" w:hAnsiTheme="minorEastAsia" w:hint="eastAsia"/>
          <w:snapToGrid w:val="0"/>
          <w:kern w:val="0"/>
          <w:sz w:val="24"/>
        </w:rPr>
        <w:t>本标准中采用的判定阈值在国际实质性派生品种实践采用过的阈值的范围内；</w:t>
      </w:r>
      <w:r w:rsidR="00BF0E33" w:rsidRPr="001A19D4">
        <w:rPr>
          <w:rFonts w:asciiTheme="minorEastAsia" w:eastAsiaTheme="minorEastAsia" w:hAnsiTheme="minorEastAsia" w:hint="eastAsia"/>
          <w:snapToGrid w:val="0"/>
          <w:kern w:val="0"/>
          <w:sz w:val="24"/>
        </w:rPr>
        <w:t>ISF建议上述标准每5年重新审查一次，如果检测方法有变，应根据新的检测方法重新制定标准；UPOV也认为实质性派生品种判定阈值</w:t>
      </w:r>
      <w:r w:rsidR="003D6DCE" w:rsidRPr="001A19D4">
        <w:rPr>
          <w:rFonts w:asciiTheme="minorEastAsia" w:eastAsiaTheme="minorEastAsia" w:hAnsiTheme="minorEastAsia" w:hint="eastAsia"/>
          <w:snapToGrid w:val="0"/>
          <w:kern w:val="0"/>
          <w:sz w:val="24"/>
        </w:rPr>
        <w:t>应根据种业国情的不同，</w:t>
      </w:r>
      <w:r w:rsidR="00405928" w:rsidRPr="001A19D4">
        <w:rPr>
          <w:rFonts w:asciiTheme="minorEastAsia" w:eastAsiaTheme="minorEastAsia" w:hAnsiTheme="minorEastAsia" w:hint="eastAsia"/>
          <w:snapToGrid w:val="0"/>
          <w:kern w:val="0"/>
          <w:sz w:val="24"/>
        </w:rPr>
        <w:t>做出</w:t>
      </w:r>
      <w:r w:rsidR="005D7812" w:rsidRPr="001A19D4">
        <w:rPr>
          <w:rFonts w:asciiTheme="minorEastAsia" w:eastAsiaTheme="minorEastAsia" w:hAnsiTheme="minorEastAsia" w:hint="eastAsia"/>
          <w:snapToGrid w:val="0"/>
          <w:kern w:val="0"/>
          <w:sz w:val="24"/>
        </w:rPr>
        <w:t>具体</w:t>
      </w:r>
      <w:r w:rsidR="003D6DCE" w:rsidRPr="001A19D4">
        <w:rPr>
          <w:rFonts w:asciiTheme="minorEastAsia" w:eastAsiaTheme="minorEastAsia" w:hAnsiTheme="minorEastAsia" w:hint="eastAsia"/>
          <w:snapToGrid w:val="0"/>
          <w:kern w:val="0"/>
          <w:sz w:val="24"/>
        </w:rPr>
        <w:t>规定。本标准采用MNP标记方法，与国际</w:t>
      </w:r>
      <w:r w:rsidR="00FF1203" w:rsidRPr="001A19D4">
        <w:rPr>
          <w:rFonts w:asciiTheme="minorEastAsia" w:eastAsiaTheme="minorEastAsia" w:hAnsiTheme="minorEastAsia" w:hint="eastAsia"/>
          <w:snapToGrid w:val="0"/>
          <w:kern w:val="0"/>
          <w:sz w:val="24"/>
        </w:rPr>
        <w:t>上</w:t>
      </w:r>
      <w:r w:rsidR="005D7812" w:rsidRPr="001A19D4">
        <w:rPr>
          <w:rFonts w:asciiTheme="minorEastAsia" w:eastAsiaTheme="minorEastAsia" w:hAnsiTheme="minorEastAsia" w:hint="eastAsia"/>
          <w:snapToGrid w:val="0"/>
          <w:kern w:val="0"/>
          <w:sz w:val="24"/>
        </w:rPr>
        <w:t>采用的</w:t>
      </w:r>
      <w:r w:rsidR="00195E45" w:rsidRPr="001A19D4">
        <w:rPr>
          <w:rFonts w:asciiTheme="minorEastAsia" w:eastAsiaTheme="minorEastAsia" w:hAnsiTheme="minorEastAsia"/>
          <w:snapToGrid w:val="0"/>
          <w:kern w:val="0"/>
          <w:sz w:val="24"/>
        </w:rPr>
        <w:t>SSR</w:t>
      </w:r>
      <w:r w:rsidR="00195E45" w:rsidRPr="001A19D4">
        <w:rPr>
          <w:rFonts w:asciiTheme="minorEastAsia" w:eastAsiaTheme="minorEastAsia" w:hAnsiTheme="minorEastAsia" w:hint="eastAsia"/>
          <w:snapToGrid w:val="0"/>
          <w:kern w:val="0"/>
          <w:sz w:val="24"/>
        </w:rPr>
        <w:t>和S</w:t>
      </w:r>
      <w:r w:rsidR="00195E45" w:rsidRPr="001A19D4">
        <w:rPr>
          <w:rFonts w:asciiTheme="minorEastAsia" w:eastAsiaTheme="minorEastAsia" w:hAnsiTheme="minorEastAsia"/>
          <w:snapToGrid w:val="0"/>
          <w:kern w:val="0"/>
          <w:sz w:val="24"/>
        </w:rPr>
        <w:t>NP</w:t>
      </w:r>
      <w:r w:rsidR="003D6DCE" w:rsidRPr="001A19D4">
        <w:rPr>
          <w:rFonts w:asciiTheme="minorEastAsia" w:eastAsiaTheme="minorEastAsia" w:hAnsiTheme="minorEastAsia" w:hint="eastAsia"/>
          <w:snapToGrid w:val="0"/>
          <w:kern w:val="0"/>
          <w:sz w:val="24"/>
        </w:rPr>
        <w:t>标记方法不同；中国</w:t>
      </w:r>
      <w:r w:rsidR="005D7812" w:rsidRPr="001A19D4">
        <w:rPr>
          <w:rFonts w:asciiTheme="minorEastAsia" w:eastAsiaTheme="minorEastAsia" w:hAnsiTheme="minorEastAsia" w:hint="eastAsia"/>
          <w:snapToGrid w:val="0"/>
          <w:kern w:val="0"/>
          <w:sz w:val="24"/>
        </w:rPr>
        <w:t>种业</w:t>
      </w:r>
      <w:r w:rsidR="003D6DCE" w:rsidRPr="001A19D4">
        <w:rPr>
          <w:rFonts w:asciiTheme="minorEastAsia" w:eastAsiaTheme="minorEastAsia" w:hAnsiTheme="minorEastAsia" w:hint="eastAsia"/>
          <w:snapToGrid w:val="0"/>
          <w:kern w:val="0"/>
          <w:sz w:val="24"/>
        </w:rPr>
        <w:t>国情与国际</w:t>
      </w:r>
      <w:r w:rsidR="00FF1203" w:rsidRPr="001A19D4">
        <w:rPr>
          <w:rFonts w:asciiTheme="minorEastAsia" w:eastAsiaTheme="minorEastAsia" w:hAnsiTheme="minorEastAsia" w:hint="eastAsia"/>
          <w:snapToGrid w:val="0"/>
          <w:kern w:val="0"/>
          <w:sz w:val="24"/>
        </w:rPr>
        <w:t>种业情况</w:t>
      </w:r>
      <w:r w:rsidR="003D6DCE" w:rsidRPr="001A19D4">
        <w:rPr>
          <w:rFonts w:asciiTheme="minorEastAsia" w:eastAsiaTheme="minorEastAsia" w:hAnsiTheme="minorEastAsia" w:hint="eastAsia"/>
          <w:snapToGrid w:val="0"/>
          <w:kern w:val="0"/>
          <w:sz w:val="24"/>
        </w:rPr>
        <w:t>显著不同，应根据自身实际情况做出规定。</w:t>
      </w:r>
    </w:p>
    <w:p w14:paraId="447EA94F" w14:textId="1A59AED8" w:rsidR="00BF0E33" w:rsidRPr="001A19D4" w:rsidRDefault="0078417B" w:rsidP="0078417B">
      <w:pPr>
        <w:pStyle w:val="a3"/>
        <w:spacing w:line="360" w:lineRule="auto"/>
        <w:ind w:firstLine="489"/>
        <w:rPr>
          <w:rFonts w:asciiTheme="minorEastAsia" w:eastAsiaTheme="minorEastAsia" w:hAnsiTheme="minorEastAsia"/>
          <w:b/>
          <w:bCs/>
          <w:snapToGrid w:val="0"/>
          <w:kern w:val="0"/>
          <w:sz w:val="24"/>
        </w:rPr>
      </w:pPr>
      <w:r w:rsidRPr="001A19D4">
        <w:rPr>
          <w:rFonts w:asciiTheme="minorEastAsia" w:eastAsiaTheme="minorEastAsia" w:hAnsiTheme="minorEastAsia" w:hint="eastAsia"/>
          <w:b/>
          <w:bCs/>
          <w:snapToGrid w:val="0"/>
          <w:kern w:val="0"/>
          <w:sz w:val="24"/>
        </w:rPr>
        <w:t>1</w:t>
      </w:r>
      <w:r w:rsidR="007F15F8">
        <w:rPr>
          <w:rFonts w:asciiTheme="minorEastAsia" w:eastAsiaTheme="minorEastAsia" w:hAnsiTheme="minorEastAsia"/>
          <w:b/>
          <w:bCs/>
          <w:snapToGrid w:val="0"/>
          <w:kern w:val="0"/>
          <w:sz w:val="24"/>
        </w:rPr>
        <w:t>3</w:t>
      </w:r>
      <w:r w:rsidRPr="001A19D4">
        <w:rPr>
          <w:rFonts w:asciiTheme="minorEastAsia" w:eastAsiaTheme="minorEastAsia" w:hAnsiTheme="minorEastAsia"/>
          <w:b/>
          <w:bCs/>
          <w:snapToGrid w:val="0"/>
          <w:kern w:val="0"/>
          <w:sz w:val="24"/>
        </w:rPr>
        <w:t>.</w:t>
      </w:r>
      <w:r w:rsidR="000B0180" w:rsidRPr="001A19D4">
        <w:rPr>
          <w:rFonts w:asciiTheme="minorEastAsia" w:eastAsiaTheme="minorEastAsia" w:hAnsiTheme="minorEastAsia" w:hint="eastAsia"/>
          <w:b/>
          <w:bCs/>
          <w:snapToGrid w:val="0"/>
          <w:kern w:val="0"/>
          <w:sz w:val="24"/>
        </w:rPr>
        <w:t>关于实质性派生品种判定的结果表述</w:t>
      </w:r>
    </w:p>
    <w:p w14:paraId="6122F1DD" w14:textId="75C52104" w:rsidR="000B0180" w:rsidRPr="001A19D4" w:rsidRDefault="000B0180" w:rsidP="00B3123A">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本标准规定</w:t>
      </w:r>
      <w:r w:rsidRPr="008B2C78">
        <w:rPr>
          <w:rFonts w:asciiTheme="minorEastAsia" w:eastAsiaTheme="minorEastAsia" w:hAnsiTheme="minorEastAsia" w:hint="eastAsia"/>
          <w:snapToGrid w:val="0"/>
          <w:kern w:val="0"/>
          <w:sz w:val="24"/>
        </w:rPr>
        <w:t>，当遗传相似度（GS）大于或等于9</w:t>
      </w:r>
      <w:r w:rsidR="00290259">
        <w:rPr>
          <w:rFonts w:asciiTheme="minorEastAsia" w:eastAsiaTheme="minorEastAsia" w:hAnsiTheme="minorEastAsia"/>
          <w:snapToGrid w:val="0"/>
          <w:kern w:val="0"/>
          <w:sz w:val="24"/>
        </w:rPr>
        <w:t>5</w:t>
      </w:r>
      <w:r w:rsidRPr="008B2C78">
        <w:rPr>
          <w:rFonts w:asciiTheme="minorEastAsia" w:eastAsiaTheme="minorEastAsia" w:hAnsiTheme="minorEastAsia" w:hint="eastAsia"/>
          <w:snapToGrid w:val="0"/>
          <w:kern w:val="0"/>
          <w:sz w:val="24"/>
        </w:rPr>
        <w:t>%时，结果表述为“待测品种</w:t>
      </w:r>
      <w:r w:rsidR="00D04C9F" w:rsidRPr="008B2C78">
        <w:rPr>
          <w:rFonts w:asciiTheme="minorEastAsia" w:eastAsiaTheme="minorEastAsia" w:hAnsiTheme="minorEastAsia" w:hint="eastAsia"/>
          <w:snapToGrid w:val="0"/>
          <w:kern w:val="0"/>
          <w:sz w:val="24"/>
        </w:rPr>
        <w:t>疑似</w:t>
      </w:r>
      <w:r w:rsidRPr="008B2C78">
        <w:rPr>
          <w:rFonts w:asciiTheme="minorEastAsia" w:eastAsiaTheme="minorEastAsia" w:hAnsiTheme="minorEastAsia" w:hint="eastAsia"/>
          <w:snapToGrid w:val="0"/>
          <w:kern w:val="0"/>
          <w:sz w:val="24"/>
        </w:rPr>
        <w:t>为对照品种的实质性派生品种”。</w:t>
      </w:r>
      <w:r w:rsidR="00813265" w:rsidRPr="008B2C78">
        <w:rPr>
          <w:rFonts w:asciiTheme="minorEastAsia" w:eastAsiaTheme="minorEastAsia" w:hAnsiTheme="minorEastAsia" w:hint="eastAsia"/>
          <w:snapToGrid w:val="0"/>
          <w:kern w:val="0"/>
          <w:sz w:val="24"/>
        </w:rPr>
        <w:t>采用</w:t>
      </w:r>
      <w:r w:rsidR="00F45780" w:rsidRPr="008B2C78">
        <w:rPr>
          <w:rFonts w:asciiTheme="minorEastAsia" w:eastAsiaTheme="minorEastAsia" w:hAnsiTheme="minorEastAsia" w:hint="eastAsia"/>
          <w:snapToGrid w:val="0"/>
          <w:kern w:val="0"/>
          <w:sz w:val="24"/>
        </w:rPr>
        <w:t>“</w:t>
      </w:r>
      <w:r w:rsidR="00D04C9F" w:rsidRPr="008B2C78">
        <w:rPr>
          <w:rFonts w:asciiTheme="minorEastAsia" w:eastAsiaTheme="minorEastAsia" w:hAnsiTheme="minorEastAsia" w:hint="eastAsia"/>
          <w:snapToGrid w:val="0"/>
          <w:kern w:val="0"/>
          <w:sz w:val="24"/>
        </w:rPr>
        <w:t>疑似</w:t>
      </w:r>
      <w:r w:rsidR="00F45780" w:rsidRPr="008B2C78">
        <w:rPr>
          <w:rFonts w:asciiTheme="minorEastAsia" w:eastAsiaTheme="minorEastAsia" w:hAnsiTheme="minorEastAsia" w:hint="eastAsia"/>
          <w:snapToGrid w:val="0"/>
          <w:kern w:val="0"/>
          <w:sz w:val="24"/>
        </w:rPr>
        <w:t>”一词</w:t>
      </w:r>
      <w:r w:rsidR="00813265" w:rsidRPr="008B2C78">
        <w:rPr>
          <w:rFonts w:asciiTheme="minorEastAsia" w:eastAsiaTheme="minorEastAsia" w:hAnsiTheme="minorEastAsia" w:hint="eastAsia"/>
          <w:snapToGrid w:val="0"/>
          <w:kern w:val="0"/>
          <w:sz w:val="24"/>
        </w:rPr>
        <w:t>是因为存在例外</w:t>
      </w:r>
      <w:r w:rsidR="00B946FA" w:rsidRPr="008B2C78">
        <w:rPr>
          <w:rFonts w:asciiTheme="minorEastAsia" w:eastAsiaTheme="minorEastAsia" w:hAnsiTheme="minorEastAsia" w:hint="eastAsia"/>
          <w:snapToGrid w:val="0"/>
          <w:kern w:val="0"/>
          <w:sz w:val="24"/>
        </w:rPr>
        <w:t>，例如：（1）</w:t>
      </w:r>
      <w:r w:rsidR="00BF5B45" w:rsidRPr="008B2C78">
        <w:rPr>
          <w:rFonts w:asciiTheme="minorEastAsia" w:eastAsiaTheme="minorEastAsia" w:hAnsiTheme="minorEastAsia" w:hint="eastAsia"/>
          <w:snapToGrid w:val="0"/>
          <w:kern w:val="0"/>
          <w:sz w:val="24"/>
        </w:rPr>
        <w:t>若</w:t>
      </w:r>
      <w:r w:rsidR="00B946FA" w:rsidRPr="008B2C78">
        <w:rPr>
          <w:rFonts w:asciiTheme="minorEastAsia" w:eastAsiaTheme="minorEastAsia" w:hAnsiTheme="minorEastAsia" w:hint="eastAsia"/>
          <w:snapToGrid w:val="0"/>
          <w:kern w:val="0"/>
          <w:sz w:val="24"/>
        </w:rPr>
        <w:t>待测品种培育时间早于对照品种，</w:t>
      </w:r>
      <w:r w:rsidR="00BF5B45" w:rsidRPr="008B2C78">
        <w:rPr>
          <w:rFonts w:asciiTheme="minorEastAsia" w:eastAsiaTheme="minorEastAsia" w:hAnsiTheme="minorEastAsia" w:hint="eastAsia"/>
          <w:snapToGrid w:val="0"/>
          <w:kern w:val="0"/>
          <w:sz w:val="24"/>
        </w:rPr>
        <w:t>则</w:t>
      </w:r>
      <w:r w:rsidR="00B946FA" w:rsidRPr="008B2C78">
        <w:rPr>
          <w:rFonts w:asciiTheme="minorEastAsia" w:eastAsiaTheme="minorEastAsia" w:hAnsiTheme="minorEastAsia" w:hint="eastAsia"/>
          <w:snapToGrid w:val="0"/>
          <w:kern w:val="0"/>
          <w:sz w:val="24"/>
        </w:rPr>
        <w:t>不是对照品种的实质性派生品种；（2）</w:t>
      </w:r>
      <w:r w:rsidR="00BF5B45" w:rsidRPr="008B2C78">
        <w:rPr>
          <w:rFonts w:asciiTheme="minorEastAsia" w:eastAsiaTheme="minorEastAsia" w:hAnsiTheme="minorEastAsia" w:hint="eastAsia"/>
          <w:snapToGrid w:val="0"/>
          <w:kern w:val="0"/>
          <w:sz w:val="24"/>
        </w:rPr>
        <w:t>若</w:t>
      </w:r>
      <w:r w:rsidR="00B946FA" w:rsidRPr="008B2C78">
        <w:rPr>
          <w:rFonts w:asciiTheme="minorEastAsia" w:eastAsiaTheme="minorEastAsia" w:hAnsiTheme="minorEastAsia" w:hint="eastAsia"/>
          <w:snapToGrid w:val="0"/>
          <w:kern w:val="0"/>
          <w:sz w:val="24"/>
        </w:rPr>
        <w:t>待测品种和对照品种均来源于同一杂交组合</w:t>
      </w:r>
      <w:r w:rsidR="00EF1678" w:rsidRPr="008B2C78">
        <w:rPr>
          <w:rFonts w:asciiTheme="minorEastAsia" w:eastAsiaTheme="minorEastAsia" w:hAnsiTheme="minorEastAsia" w:hint="eastAsia"/>
          <w:snapToGrid w:val="0"/>
          <w:kern w:val="0"/>
          <w:sz w:val="24"/>
        </w:rPr>
        <w:t>分离后代</w:t>
      </w:r>
      <w:r w:rsidR="00B946FA" w:rsidRPr="008B2C78">
        <w:rPr>
          <w:rFonts w:asciiTheme="minorEastAsia" w:eastAsiaTheme="minorEastAsia" w:hAnsiTheme="minorEastAsia" w:hint="eastAsia"/>
          <w:snapToGrid w:val="0"/>
          <w:kern w:val="0"/>
          <w:sz w:val="24"/>
        </w:rPr>
        <w:t>的姊妹系</w:t>
      </w:r>
      <w:r w:rsidR="00BF5B45" w:rsidRPr="008B2C78">
        <w:rPr>
          <w:rFonts w:asciiTheme="minorEastAsia" w:eastAsiaTheme="minorEastAsia" w:hAnsiTheme="minorEastAsia" w:hint="eastAsia"/>
          <w:snapToGrid w:val="0"/>
          <w:kern w:val="0"/>
          <w:sz w:val="24"/>
        </w:rPr>
        <w:t>，也不是对照品种的实质性派生品种</w:t>
      </w:r>
      <w:r w:rsidR="003A60A2" w:rsidRPr="008B2C78">
        <w:rPr>
          <w:rFonts w:asciiTheme="minorEastAsia" w:eastAsiaTheme="minorEastAsia" w:hAnsiTheme="minorEastAsia" w:hint="eastAsia"/>
          <w:snapToGrid w:val="0"/>
          <w:kern w:val="0"/>
          <w:sz w:val="24"/>
        </w:rPr>
        <w:t>；（3）《种子法》依据性状来定义实质性派生品种，且分子与性状并非一一</w:t>
      </w:r>
      <w:r w:rsidR="003A60A2" w:rsidRPr="001A19D4">
        <w:rPr>
          <w:rFonts w:asciiTheme="minorEastAsia" w:eastAsiaTheme="minorEastAsia" w:hAnsiTheme="minorEastAsia" w:hint="eastAsia"/>
          <w:snapToGrid w:val="0"/>
          <w:kern w:val="0"/>
          <w:sz w:val="24"/>
        </w:rPr>
        <w:t>对应，因此，分子不能作为实质性派生品种判定的充分条件。</w:t>
      </w:r>
      <w:r w:rsidR="00EF1678" w:rsidRPr="001A19D4">
        <w:rPr>
          <w:rFonts w:asciiTheme="minorEastAsia" w:eastAsiaTheme="minorEastAsia" w:hAnsiTheme="minorEastAsia" w:hint="eastAsia"/>
          <w:snapToGrid w:val="0"/>
          <w:kern w:val="0"/>
          <w:sz w:val="24"/>
        </w:rPr>
        <w:t>在国际实质性派生品种</w:t>
      </w:r>
      <w:r w:rsidR="00954C89" w:rsidRPr="001A19D4">
        <w:rPr>
          <w:rFonts w:asciiTheme="minorEastAsia" w:eastAsiaTheme="minorEastAsia" w:hAnsiTheme="minorEastAsia" w:hint="eastAsia"/>
          <w:snapToGrid w:val="0"/>
          <w:kern w:val="0"/>
          <w:sz w:val="24"/>
        </w:rPr>
        <w:t>司法</w:t>
      </w:r>
      <w:r w:rsidR="00EF1678" w:rsidRPr="001A19D4">
        <w:rPr>
          <w:rFonts w:asciiTheme="minorEastAsia" w:eastAsiaTheme="minorEastAsia" w:hAnsiTheme="minorEastAsia" w:hint="eastAsia"/>
          <w:snapToGrid w:val="0"/>
          <w:kern w:val="0"/>
          <w:sz w:val="24"/>
        </w:rPr>
        <w:t>实践中，遗传相似度</w:t>
      </w:r>
      <w:r w:rsidR="00BF5B45" w:rsidRPr="001A19D4">
        <w:rPr>
          <w:rFonts w:asciiTheme="minorEastAsia" w:eastAsiaTheme="minorEastAsia" w:hAnsiTheme="minorEastAsia" w:hint="eastAsia"/>
          <w:snapToGrid w:val="0"/>
          <w:kern w:val="0"/>
          <w:sz w:val="24"/>
        </w:rPr>
        <w:t>常</w:t>
      </w:r>
      <w:r w:rsidR="00EF1678" w:rsidRPr="001A19D4">
        <w:rPr>
          <w:rFonts w:asciiTheme="minorEastAsia" w:eastAsiaTheme="minorEastAsia" w:hAnsiTheme="minorEastAsia" w:hint="eastAsia"/>
          <w:snapToGrid w:val="0"/>
          <w:kern w:val="0"/>
          <w:sz w:val="24"/>
        </w:rPr>
        <w:t>用于确定举例责任，而非</w:t>
      </w:r>
      <w:r w:rsidR="00BF5B45" w:rsidRPr="001A19D4">
        <w:rPr>
          <w:rFonts w:asciiTheme="minorEastAsia" w:eastAsiaTheme="minorEastAsia" w:hAnsiTheme="minorEastAsia" w:hint="eastAsia"/>
          <w:snapToGrid w:val="0"/>
          <w:kern w:val="0"/>
          <w:sz w:val="24"/>
        </w:rPr>
        <w:t>作为</w:t>
      </w:r>
      <w:r w:rsidR="00EF1678" w:rsidRPr="001A19D4">
        <w:rPr>
          <w:rFonts w:asciiTheme="minorEastAsia" w:eastAsiaTheme="minorEastAsia" w:hAnsiTheme="minorEastAsia" w:hint="eastAsia"/>
          <w:snapToGrid w:val="0"/>
          <w:kern w:val="0"/>
          <w:sz w:val="24"/>
        </w:rPr>
        <w:t>判定实质性派生品种的充分证据。</w:t>
      </w:r>
    </w:p>
    <w:p w14:paraId="3B4C87DD" w14:textId="63071FCF" w:rsidR="009614E9" w:rsidRPr="001A19D4" w:rsidRDefault="009614E9" w:rsidP="009614E9">
      <w:pPr>
        <w:pStyle w:val="a3"/>
        <w:spacing w:line="360" w:lineRule="auto"/>
        <w:ind w:firstLine="489"/>
        <w:rPr>
          <w:rFonts w:asciiTheme="minorEastAsia" w:eastAsiaTheme="minorEastAsia" w:hAnsiTheme="minorEastAsia"/>
          <w:b/>
          <w:bCs/>
          <w:snapToGrid w:val="0"/>
          <w:kern w:val="0"/>
          <w:sz w:val="24"/>
        </w:rPr>
      </w:pPr>
      <w:r w:rsidRPr="001A19D4">
        <w:rPr>
          <w:rFonts w:asciiTheme="minorEastAsia" w:eastAsiaTheme="minorEastAsia" w:hAnsiTheme="minorEastAsia" w:hint="eastAsia"/>
          <w:b/>
          <w:bCs/>
          <w:snapToGrid w:val="0"/>
          <w:kern w:val="0"/>
          <w:sz w:val="24"/>
        </w:rPr>
        <w:t>1</w:t>
      </w:r>
      <w:r w:rsidR="007F15F8">
        <w:rPr>
          <w:rFonts w:asciiTheme="minorEastAsia" w:eastAsiaTheme="minorEastAsia" w:hAnsiTheme="minorEastAsia"/>
          <w:b/>
          <w:bCs/>
          <w:snapToGrid w:val="0"/>
          <w:kern w:val="0"/>
          <w:sz w:val="24"/>
        </w:rPr>
        <w:t>4</w:t>
      </w:r>
      <w:r w:rsidRPr="001A19D4">
        <w:rPr>
          <w:rFonts w:asciiTheme="minorEastAsia" w:eastAsiaTheme="minorEastAsia" w:hAnsiTheme="minorEastAsia"/>
          <w:b/>
          <w:bCs/>
          <w:snapToGrid w:val="0"/>
          <w:kern w:val="0"/>
          <w:sz w:val="24"/>
        </w:rPr>
        <w:t xml:space="preserve">. </w:t>
      </w:r>
      <w:r w:rsidR="00694D0E" w:rsidRPr="001A19D4">
        <w:rPr>
          <w:rFonts w:asciiTheme="minorEastAsia" w:eastAsiaTheme="minorEastAsia" w:hAnsiTheme="minorEastAsia" w:hint="eastAsia"/>
          <w:b/>
          <w:bCs/>
          <w:snapToGrid w:val="0"/>
          <w:kern w:val="0"/>
          <w:sz w:val="24"/>
        </w:rPr>
        <w:t>关于</w:t>
      </w:r>
      <w:r w:rsidRPr="001A19D4">
        <w:rPr>
          <w:rFonts w:asciiTheme="minorEastAsia" w:eastAsiaTheme="minorEastAsia" w:hAnsiTheme="minorEastAsia" w:hint="eastAsia"/>
          <w:b/>
          <w:bCs/>
          <w:snapToGrid w:val="0"/>
          <w:kern w:val="0"/>
          <w:sz w:val="24"/>
        </w:rPr>
        <w:t>品种真实性的判定阈值</w:t>
      </w:r>
    </w:p>
    <w:p w14:paraId="02050BAC" w14:textId="66F0A8BF" w:rsidR="009614E9" w:rsidRPr="001A19D4" w:rsidRDefault="009614E9" w:rsidP="00E167D2">
      <w:pPr>
        <w:spacing w:line="520" w:lineRule="exact"/>
        <w:ind w:firstLineChars="200" w:firstLine="480"/>
        <w:rPr>
          <w:rFonts w:ascii="宋体" w:hAnsi="宋体"/>
          <w:sz w:val="24"/>
          <w:szCs w:val="24"/>
        </w:rPr>
      </w:pPr>
      <w:r w:rsidRPr="001A19D4">
        <w:rPr>
          <w:rFonts w:ascii="宋体" w:hAnsi="宋体" w:hint="eastAsia"/>
          <w:sz w:val="24"/>
          <w:szCs w:val="24"/>
        </w:rPr>
        <w:t>《种子法》依据性状，将新品种定义为已知品种间至少有一个性状的差异的品种。然而，分子标记差异与性状差异大多不存在一一对应关系，只能在一定概率保障下具有对应关系。当分子标记差异较大时，至少有一个性状差异的概率也高，判定其为不同品种的概率保障也高；同理，当分子标记差异较小时，至少有一个性状差异的概率就低，可以有一定的概率保障判定它们为相同品种。需要指出的是，即分子标记差异为0，也可能因为差异基因不是检测标记等原因导致待测品种与对照品种存在性状差异，难以绝对保障两个品种间没有性状差异。</w:t>
      </w:r>
    </w:p>
    <w:p w14:paraId="26B8CD03" w14:textId="24A2C957" w:rsidR="003A4FF5" w:rsidRPr="003D5BF3" w:rsidRDefault="009614E9" w:rsidP="003D5BF3">
      <w:pPr>
        <w:spacing w:line="520" w:lineRule="exact"/>
        <w:ind w:firstLineChars="200" w:firstLine="480"/>
        <w:rPr>
          <w:rFonts w:ascii="宋体" w:hAnsi="宋体"/>
          <w:sz w:val="24"/>
          <w:szCs w:val="24"/>
        </w:rPr>
      </w:pPr>
      <w:r w:rsidRPr="001A19D4">
        <w:rPr>
          <w:rFonts w:ascii="宋体" w:hAnsi="宋体" w:hint="eastAsia"/>
          <w:sz w:val="24"/>
          <w:szCs w:val="24"/>
        </w:rPr>
        <w:lastRenderedPageBreak/>
        <w:t>基于</w:t>
      </w:r>
      <w:r w:rsidR="00E167D2" w:rsidRPr="001A19D4">
        <w:rPr>
          <w:rFonts w:ascii="宋体" w:hAnsi="宋体" w:hint="eastAsia"/>
          <w:sz w:val="24"/>
          <w:szCs w:val="24"/>
        </w:rPr>
        <w:t>上述</w:t>
      </w:r>
      <w:r w:rsidRPr="001A19D4">
        <w:rPr>
          <w:rFonts w:ascii="宋体" w:hAnsi="宋体" w:hint="eastAsia"/>
          <w:sz w:val="24"/>
          <w:szCs w:val="24"/>
        </w:rPr>
        <w:t>理由，</w:t>
      </w:r>
      <w:r w:rsidR="00E167D2" w:rsidRPr="001A19D4">
        <w:rPr>
          <w:rFonts w:ascii="宋体" w:hAnsi="宋体" w:hint="eastAsia"/>
          <w:sz w:val="24"/>
          <w:szCs w:val="24"/>
        </w:rPr>
        <w:t>制定判定</w:t>
      </w:r>
      <w:r w:rsidR="00491978">
        <w:rPr>
          <w:rFonts w:ascii="宋体" w:hAnsi="宋体" w:hint="eastAsia"/>
          <w:sz w:val="24"/>
          <w:szCs w:val="24"/>
        </w:rPr>
        <w:t>疑同品种和不同</w:t>
      </w:r>
      <w:r w:rsidR="00E167D2" w:rsidRPr="001A19D4">
        <w:rPr>
          <w:rFonts w:ascii="宋体" w:hAnsi="宋体" w:hint="eastAsia"/>
          <w:sz w:val="24"/>
          <w:szCs w:val="24"/>
        </w:rPr>
        <w:t>品种的遗传相似度阈值具有一定的主观性。本标准中，</w:t>
      </w:r>
      <w:r w:rsidR="00175280" w:rsidRPr="001A19D4">
        <w:rPr>
          <w:rFonts w:ascii="宋体" w:hAnsi="宋体" w:hint="eastAsia"/>
          <w:sz w:val="24"/>
          <w:szCs w:val="24"/>
        </w:rPr>
        <w:t>将</w:t>
      </w:r>
      <w:r w:rsidR="00491978">
        <w:rPr>
          <w:rFonts w:ascii="宋体" w:hAnsi="宋体" w:hint="eastAsia"/>
          <w:sz w:val="24"/>
          <w:szCs w:val="24"/>
        </w:rPr>
        <w:t>疑同</w:t>
      </w:r>
      <w:r w:rsidR="00175280" w:rsidRPr="001A19D4">
        <w:rPr>
          <w:rFonts w:ascii="宋体" w:hAnsi="宋体" w:hint="eastAsia"/>
          <w:sz w:val="24"/>
          <w:szCs w:val="24"/>
        </w:rPr>
        <w:t>品种与不同品种的遗传相似度阈值确定为9</w:t>
      </w:r>
      <w:r w:rsidR="00290259">
        <w:rPr>
          <w:rFonts w:ascii="宋体" w:hAnsi="宋体"/>
          <w:sz w:val="24"/>
          <w:szCs w:val="24"/>
        </w:rPr>
        <w:t>7</w:t>
      </w:r>
      <w:r w:rsidR="00175280" w:rsidRPr="001A19D4">
        <w:rPr>
          <w:rFonts w:ascii="宋体" w:hAnsi="宋体" w:hint="eastAsia"/>
          <w:sz w:val="24"/>
          <w:szCs w:val="24"/>
        </w:rPr>
        <w:t>%</w:t>
      </w:r>
      <w:r w:rsidR="00491978">
        <w:rPr>
          <w:rFonts w:ascii="宋体" w:hAnsi="宋体" w:hint="eastAsia"/>
          <w:sz w:val="24"/>
          <w:szCs w:val="24"/>
        </w:rPr>
        <w:t>，</w:t>
      </w:r>
      <w:r w:rsidR="00CE6F41" w:rsidRPr="00880714">
        <w:rPr>
          <w:rFonts w:ascii="宋体" w:hAnsi="宋体" w:hint="eastAsia"/>
          <w:sz w:val="24"/>
          <w:szCs w:val="24"/>
        </w:rPr>
        <w:t>利用所确定的阈值，我们对组织分离的菌株进行相似性检测，将其均判</w:t>
      </w:r>
      <w:r w:rsidR="00CE6F41">
        <w:rPr>
          <w:rFonts w:ascii="宋体" w:hAnsi="宋体" w:hint="eastAsia"/>
          <w:sz w:val="24"/>
          <w:szCs w:val="24"/>
        </w:rPr>
        <w:t>定为了“</w:t>
      </w:r>
      <w:r w:rsidR="00491978">
        <w:rPr>
          <w:rFonts w:ascii="宋体" w:hAnsi="宋体" w:hint="eastAsia"/>
          <w:sz w:val="24"/>
          <w:szCs w:val="24"/>
        </w:rPr>
        <w:t>疑同</w:t>
      </w:r>
      <w:r w:rsidR="00CE6F41">
        <w:rPr>
          <w:rFonts w:ascii="宋体" w:hAnsi="宋体" w:hint="eastAsia"/>
          <w:sz w:val="24"/>
          <w:szCs w:val="24"/>
        </w:rPr>
        <w:t>品种”，正确率100%。</w:t>
      </w:r>
    </w:p>
    <w:p w14:paraId="16277CF6" w14:textId="38FBDD28" w:rsidR="00307FDB" w:rsidRDefault="00307FDB" w:rsidP="00307FDB">
      <w:pPr>
        <w:pStyle w:val="a3"/>
        <w:spacing w:line="360" w:lineRule="auto"/>
        <w:ind w:firstLine="489"/>
        <w:rPr>
          <w:rFonts w:ascii="Times New Roman" w:eastAsiaTheme="minorEastAsia" w:cs="Times New Roman"/>
          <w:b/>
          <w:bCs/>
          <w:snapToGrid w:val="0"/>
          <w:color w:val="000000" w:themeColor="text1"/>
          <w:kern w:val="0"/>
          <w:sz w:val="24"/>
        </w:rPr>
      </w:pPr>
      <w:r>
        <w:rPr>
          <w:rFonts w:ascii="Times New Roman" w:eastAsiaTheme="minorEastAsia" w:cs="Times New Roman"/>
          <w:b/>
          <w:bCs/>
          <w:snapToGrid w:val="0"/>
          <w:color w:val="000000" w:themeColor="text1"/>
          <w:kern w:val="0"/>
          <w:sz w:val="24"/>
        </w:rPr>
        <w:t>1</w:t>
      </w:r>
      <w:r>
        <w:rPr>
          <w:rFonts w:ascii="Times New Roman" w:eastAsiaTheme="minorEastAsia" w:cs="Times New Roman" w:hint="eastAsia"/>
          <w:b/>
          <w:bCs/>
          <w:snapToGrid w:val="0"/>
          <w:color w:val="000000" w:themeColor="text1"/>
          <w:kern w:val="0"/>
          <w:sz w:val="24"/>
        </w:rPr>
        <w:t>5</w:t>
      </w:r>
      <w:r>
        <w:rPr>
          <w:rFonts w:ascii="Times New Roman" w:eastAsiaTheme="minorEastAsia" w:cs="Times New Roman"/>
          <w:b/>
          <w:bCs/>
          <w:snapToGrid w:val="0"/>
          <w:color w:val="000000" w:themeColor="text1"/>
          <w:kern w:val="0"/>
          <w:sz w:val="24"/>
        </w:rPr>
        <w:t xml:space="preserve">. </w:t>
      </w:r>
      <w:r>
        <w:rPr>
          <w:rFonts w:ascii="Times New Roman" w:eastAsiaTheme="minorEastAsia" w:cs="Times New Roman"/>
          <w:b/>
          <w:bCs/>
          <w:snapToGrid w:val="0"/>
          <w:color w:val="000000" w:themeColor="text1"/>
          <w:kern w:val="0"/>
          <w:sz w:val="24"/>
        </w:rPr>
        <w:t>关于数据分析软件</w:t>
      </w:r>
    </w:p>
    <w:p w14:paraId="23267A1D" w14:textId="7F3917F6" w:rsidR="00307FDB" w:rsidRDefault="00307FDB" w:rsidP="003D5BF3">
      <w:pPr>
        <w:spacing w:line="520" w:lineRule="exact"/>
        <w:ind w:firstLineChars="200" w:firstLine="480"/>
        <w:rPr>
          <w:rFonts w:asciiTheme="minorEastAsia" w:hAnsiTheme="minorEastAsia"/>
          <w:snapToGrid w:val="0"/>
          <w:kern w:val="0"/>
          <w:sz w:val="24"/>
        </w:rPr>
      </w:pPr>
      <w:r>
        <w:rPr>
          <w:rFonts w:ascii="Times New Roman" w:hAnsi="Times New Roman" w:cs="Times New Roman"/>
          <w:snapToGrid w:val="0"/>
          <w:color w:val="000000" w:themeColor="text1"/>
          <w:kern w:val="0"/>
          <w:sz w:val="24"/>
        </w:rPr>
        <w:t>标准文本</w:t>
      </w:r>
      <w:r>
        <w:rPr>
          <w:rFonts w:ascii="Times New Roman" w:hAnsi="Times New Roman" w:cs="Times New Roman"/>
          <w:snapToGrid w:val="0"/>
          <w:color w:val="000000" w:themeColor="text1"/>
          <w:kern w:val="0"/>
          <w:sz w:val="24"/>
        </w:rPr>
        <w:t xml:space="preserve">“8 </w:t>
      </w:r>
      <w:r>
        <w:rPr>
          <w:rFonts w:ascii="Times New Roman" w:hAnsi="Times New Roman" w:cs="Times New Roman"/>
          <w:snapToGrid w:val="0"/>
          <w:color w:val="000000" w:themeColor="text1"/>
          <w:kern w:val="0"/>
          <w:sz w:val="24"/>
        </w:rPr>
        <w:t>质量控制</w:t>
      </w:r>
      <w:r>
        <w:rPr>
          <w:rFonts w:ascii="Times New Roman" w:hAnsi="Times New Roman" w:cs="Times New Roman"/>
          <w:snapToGrid w:val="0"/>
          <w:color w:val="000000" w:themeColor="text1"/>
          <w:kern w:val="0"/>
          <w:sz w:val="24"/>
        </w:rPr>
        <w:t>”</w:t>
      </w:r>
      <w:r>
        <w:rPr>
          <w:rFonts w:ascii="Times New Roman" w:hAnsi="Times New Roman" w:cs="Times New Roman"/>
          <w:snapToGrid w:val="0"/>
          <w:color w:val="000000" w:themeColor="text1"/>
          <w:kern w:val="0"/>
          <w:sz w:val="24"/>
        </w:rPr>
        <w:t>和</w:t>
      </w:r>
      <w:r>
        <w:rPr>
          <w:rFonts w:ascii="Times New Roman" w:hAnsi="Times New Roman" w:cs="Times New Roman"/>
          <w:snapToGrid w:val="0"/>
          <w:color w:val="000000" w:themeColor="text1"/>
          <w:kern w:val="0"/>
          <w:sz w:val="24"/>
        </w:rPr>
        <w:t xml:space="preserve">“9 </w:t>
      </w:r>
      <w:r>
        <w:rPr>
          <w:rFonts w:ascii="Times New Roman" w:hAnsi="Times New Roman" w:cs="Times New Roman"/>
          <w:snapToGrid w:val="0"/>
          <w:color w:val="000000" w:themeColor="text1"/>
          <w:kern w:val="0"/>
          <w:sz w:val="24"/>
        </w:rPr>
        <w:t>数据分析</w:t>
      </w:r>
      <w:r>
        <w:rPr>
          <w:rFonts w:ascii="Times New Roman" w:hAnsi="Times New Roman" w:cs="Times New Roman"/>
          <w:snapToGrid w:val="0"/>
          <w:color w:val="000000" w:themeColor="text1"/>
          <w:kern w:val="0"/>
          <w:sz w:val="24"/>
        </w:rPr>
        <w:t>”</w:t>
      </w:r>
      <w:r>
        <w:rPr>
          <w:rFonts w:ascii="Times New Roman" w:hAnsi="Times New Roman" w:cs="Times New Roman"/>
          <w:snapToGrid w:val="0"/>
          <w:color w:val="000000" w:themeColor="text1"/>
          <w:kern w:val="0"/>
          <w:sz w:val="24"/>
        </w:rPr>
        <w:t>中，已经公开了数据比对、记录和计算的规则与公式，并在附录</w:t>
      </w:r>
      <w:r>
        <w:rPr>
          <w:rFonts w:ascii="Times New Roman" w:hAnsi="Times New Roman" w:cs="Times New Roman"/>
          <w:snapToGrid w:val="0"/>
          <w:color w:val="000000" w:themeColor="text1"/>
          <w:kern w:val="0"/>
          <w:sz w:val="24"/>
        </w:rPr>
        <w:t>B</w:t>
      </w:r>
      <w:r>
        <w:rPr>
          <w:rFonts w:ascii="Times New Roman" w:hAnsi="Times New Roman" w:cs="Times New Roman"/>
          <w:snapToGrid w:val="0"/>
          <w:color w:val="000000" w:themeColor="text1"/>
          <w:kern w:val="0"/>
          <w:sz w:val="24"/>
        </w:rPr>
        <w:t>中以示例形式详细阐述了分析的流程，有专业背景的标准使用者可以自行按规则与公式编制软件。对于数据分析能力较弱的使用者，研制单位已经上线数据分析软件，网址为</w:t>
      </w:r>
      <w:r>
        <w:rPr>
          <w:rFonts w:ascii="Times New Roman" w:hAnsi="Times New Roman" w:cs="Times New Roman"/>
          <w:snapToGrid w:val="0"/>
          <w:color w:val="000000" w:themeColor="text1"/>
          <w:kern w:val="0"/>
          <w:sz w:val="24"/>
        </w:rPr>
        <w:t>http://mnp.molecularbreeding.cn/</w:t>
      </w:r>
      <w:r>
        <w:rPr>
          <w:rFonts w:ascii="Times New Roman" w:hAnsi="Times New Roman" w:cs="Times New Roman"/>
          <w:snapToGrid w:val="0"/>
          <w:color w:val="000000" w:themeColor="text1"/>
          <w:kern w:val="0"/>
          <w:sz w:val="24"/>
        </w:rPr>
        <w:t>，用户只用上传待测样品和对照样品的高通量测序数据，即可获得数据分析结果和品种鉴定结论，因此，不影响标准使用。</w:t>
      </w:r>
    </w:p>
    <w:p w14:paraId="659A9F89" w14:textId="77777777" w:rsidR="003D5BF3" w:rsidRPr="00491978" w:rsidRDefault="003D5BF3" w:rsidP="003D5BF3">
      <w:pPr>
        <w:spacing w:line="520" w:lineRule="exact"/>
        <w:ind w:firstLineChars="200" w:firstLine="480"/>
        <w:rPr>
          <w:rFonts w:asciiTheme="minorEastAsia" w:hAnsiTheme="minorEastAsia"/>
          <w:snapToGrid w:val="0"/>
          <w:kern w:val="0"/>
          <w:sz w:val="24"/>
        </w:rPr>
      </w:pPr>
    </w:p>
    <w:p w14:paraId="34132089" w14:textId="21410615" w:rsidR="009D087C" w:rsidRDefault="00CF043D" w:rsidP="00B3123A">
      <w:pPr>
        <w:pStyle w:val="a3"/>
        <w:tabs>
          <w:tab w:val="clear" w:pos="2268"/>
          <w:tab w:val="left" w:pos="2105"/>
        </w:tabs>
        <w:spacing w:line="360" w:lineRule="auto"/>
        <w:ind w:firstLine="480"/>
        <w:rPr>
          <w:rFonts w:ascii="Times New Roman" w:eastAsia="黑体" w:cs="Times New Roman"/>
          <w:bCs/>
          <w:color w:val="000000" w:themeColor="text1"/>
          <w:kern w:val="44"/>
          <w:sz w:val="24"/>
        </w:rPr>
      </w:pPr>
      <w:r w:rsidRPr="000B1F00">
        <w:rPr>
          <w:rFonts w:ascii="Times New Roman" w:eastAsia="黑体" w:cs="Times New Roman" w:hint="eastAsia"/>
          <w:bCs/>
          <w:color w:val="000000" w:themeColor="text1"/>
          <w:kern w:val="44"/>
          <w:sz w:val="24"/>
        </w:rPr>
        <w:t>三</w:t>
      </w:r>
      <w:r w:rsidRPr="000B1F00">
        <w:rPr>
          <w:rFonts w:ascii="Times New Roman" w:eastAsia="黑体" w:cs="Times New Roman"/>
          <w:bCs/>
          <w:color w:val="000000" w:themeColor="text1"/>
          <w:kern w:val="44"/>
          <w:sz w:val="24"/>
        </w:rPr>
        <w:t>、</w:t>
      </w:r>
      <w:r w:rsidR="00E511C0">
        <w:rPr>
          <w:rFonts w:ascii="Times New Roman" w:eastAsia="黑体" w:cs="Times New Roman" w:hint="eastAsia"/>
          <w:bCs/>
          <w:color w:val="000000" w:themeColor="text1"/>
          <w:kern w:val="44"/>
          <w:sz w:val="24"/>
        </w:rPr>
        <w:t>试验验证</w:t>
      </w:r>
      <w:r w:rsidRPr="000B1F00">
        <w:rPr>
          <w:rFonts w:ascii="Times New Roman" w:eastAsia="黑体" w:cs="Times New Roman" w:hint="eastAsia"/>
          <w:bCs/>
          <w:color w:val="000000" w:themeColor="text1"/>
          <w:kern w:val="44"/>
          <w:sz w:val="24"/>
        </w:rPr>
        <w:t>的分析、</w:t>
      </w:r>
      <w:r w:rsidR="00BA3DC8" w:rsidRPr="000B1F00">
        <w:rPr>
          <w:rFonts w:ascii="Times New Roman" w:eastAsia="黑体" w:cs="Times New Roman" w:hint="eastAsia"/>
          <w:bCs/>
          <w:color w:val="000000" w:themeColor="text1"/>
          <w:kern w:val="44"/>
          <w:sz w:val="24"/>
        </w:rPr>
        <w:t>综述</w:t>
      </w:r>
      <w:r w:rsidRPr="000B1F00">
        <w:rPr>
          <w:rFonts w:ascii="Times New Roman" w:eastAsia="黑体" w:cs="Times New Roman" w:hint="eastAsia"/>
          <w:bCs/>
          <w:color w:val="000000" w:themeColor="text1"/>
          <w:kern w:val="44"/>
          <w:sz w:val="24"/>
        </w:rPr>
        <w:t>报告，技术经济论证，预期的经济</w:t>
      </w:r>
      <w:r w:rsidR="00E511C0">
        <w:rPr>
          <w:rFonts w:ascii="Times New Roman" w:eastAsia="黑体" w:cs="Times New Roman" w:hint="eastAsia"/>
          <w:bCs/>
          <w:color w:val="000000" w:themeColor="text1"/>
          <w:kern w:val="44"/>
          <w:sz w:val="24"/>
        </w:rPr>
        <w:t>效益、社会效益和生态效益</w:t>
      </w:r>
    </w:p>
    <w:p w14:paraId="0ED49EE4" w14:textId="77777777" w:rsidR="00E511C0" w:rsidRDefault="00E511C0" w:rsidP="00E511C0">
      <w:pPr>
        <w:ind w:firstLineChars="200" w:firstLine="489"/>
        <w:rPr>
          <w:rFonts w:ascii="Times New Roman" w:eastAsia="楷体" w:hAnsi="Times New Roman" w:cs="Times New Roman"/>
          <w:b/>
          <w:bCs/>
          <w:sz w:val="24"/>
        </w:rPr>
      </w:pPr>
      <w:r>
        <w:rPr>
          <w:rFonts w:ascii="Times New Roman" w:eastAsia="楷体" w:hAnsi="Times New Roman" w:cs="Times New Roman"/>
          <w:b/>
          <w:bCs/>
          <w:sz w:val="24"/>
        </w:rPr>
        <w:t>（</w:t>
      </w:r>
      <w:r>
        <w:rPr>
          <w:rFonts w:eastAsia="楷体"/>
          <w:b/>
          <w:bCs/>
          <w:sz w:val="24"/>
          <w:szCs w:val="24"/>
        </w:rPr>
        <w:t>一）主要试验或验证的分析、综述报告</w:t>
      </w:r>
    </w:p>
    <w:p w14:paraId="71456E6D" w14:textId="7679612D" w:rsidR="000647BF" w:rsidRDefault="000647BF" w:rsidP="000647BF">
      <w:pPr>
        <w:pStyle w:val="a3"/>
        <w:spacing w:line="360" w:lineRule="auto"/>
        <w:ind w:firstLine="480"/>
        <w:rPr>
          <w:rFonts w:asciiTheme="minorEastAsia" w:eastAsiaTheme="minorEastAsia" w:hAnsiTheme="minorEastAsia"/>
          <w:snapToGrid w:val="0"/>
          <w:color w:val="548DD4" w:themeColor="text2" w:themeTint="99"/>
          <w:kern w:val="0"/>
          <w:sz w:val="24"/>
        </w:rPr>
      </w:pPr>
      <w:r w:rsidRPr="001A19D4">
        <w:rPr>
          <w:rFonts w:asciiTheme="minorEastAsia" w:eastAsiaTheme="minorEastAsia" w:hAnsiTheme="minorEastAsia" w:hint="eastAsia"/>
          <w:snapToGrid w:val="0"/>
          <w:kern w:val="0"/>
          <w:sz w:val="24"/>
        </w:rPr>
        <w:t>本标准草案验证单位</w:t>
      </w:r>
      <w:r w:rsidRPr="00157FA9">
        <w:rPr>
          <w:rFonts w:asciiTheme="minorEastAsia" w:eastAsiaTheme="minorEastAsia" w:hAnsiTheme="minorEastAsia" w:hint="eastAsia"/>
          <w:snapToGrid w:val="0"/>
          <w:kern w:val="0"/>
          <w:sz w:val="24"/>
        </w:rPr>
        <w:t>共</w:t>
      </w:r>
      <w:r w:rsidR="003D5BF3">
        <w:rPr>
          <w:rFonts w:asciiTheme="minorEastAsia" w:eastAsiaTheme="minorEastAsia" w:hAnsiTheme="minorEastAsia" w:hint="eastAsia"/>
          <w:snapToGrid w:val="0"/>
          <w:kern w:val="0"/>
          <w:sz w:val="24"/>
        </w:rPr>
        <w:t>5</w:t>
      </w:r>
      <w:r w:rsidRPr="00157FA9">
        <w:rPr>
          <w:rFonts w:asciiTheme="minorEastAsia" w:eastAsiaTheme="minorEastAsia" w:hAnsiTheme="minorEastAsia" w:hint="eastAsia"/>
          <w:snapToGrid w:val="0"/>
          <w:kern w:val="0"/>
          <w:sz w:val="24"/>
        </w:rPr>
        <w:t>家，分</w:t>
      </w:r>
      <w:r w:rsidRPr="001A19D4">
        <w:rPr>
          <w:rFonts w:asciiTheme="minorEastAsia" w:eastAsiaTheme="minorEastAsia" w:hAnsiTheme="minorEastAsia" w:hint="eastAsia"/>
          <w:snapToGrid w:val="0"/>
          <w:kern w:val="0"/>
          <w:sz w:val="24"/>
        </w:rPr>
        <w:t>别为</w:t>
      </w:r>
      <w:r w:rsidR="0013414D" w:rsidRPr="0013414D">
        <w:rPr>
          <w:rFonts w:asciiTheme="minorEastAsia" w:eastAsiaTheme="minorEastAsia" w:hAnsiTheme="minorEastAsia" w:hint="eastAsia"/>
          <w:snapToGrid w:val="0"/>
          <w:kern w:val="0"/>
          <w:sz w:val="24"/>
        </w:rPr>
        <w:t>云南省农业科学院质量标准与检测技术研究所</w:t>
      </w:r>
      <w:r w:rsidRPr="001A19D4">
        <w:rPr>
          <w:rFonts w:asciiTheme="minorEastAsia" w:eastAsiaTheme="minorEastAsia" w:hAnsiTheme="minorEastAsia" w:hint="eastAsia"/>
          <w:snapToGrid w:val="0"/>
          <w:kern w:val="0"/>
          <w:sz w:val="24"/>
        </w:rPr>
        <w:t>、</w:t>
      </w:r>
      <w:r w:rsidR="0053418D" w:rsidRPr="0053418D">
        <w:rPr>
          <w:rFonts w:asciiTheme="minorEastAsia" w:eastAsiaTheme="minorEastAsia" w:hAnsiTheme="minorEastAsia" w:hint="eastAsia"/>
          <w:snapToGrid w:val="0"/>
          <w:kern w:val="0"/>
          <w:sz w:val="24"/>
        </w:rPr>
        <w:t>巴彦淖尔市农牧业科学研究所</w:t>
      </w:r>
      <w:r w:rsidRPr="001A19D4">
        <w:rPr>
          <w:rFonts w:asciiTheme="minorEastAsia" w:eastAsiaTheme="minorEastAsia" w:hAnsiTheme="minorEastAsia" w:hint="eastAsia"/>
          <w:snapToGrid w:val="0"/>
          <w:kern w:val="0"/>
          <w:sz w:val="24"/>
        </w:rPr>
        <w:t>、</w:t>
      </w:r>
      <w:r w:rsidR="0053418D" w:rsidRPr="0053418D">
        <w:rPr>
          <w:rFonts w:asciiTheme="minorEastAsia" w:eastAsiaTheme="minorEastAsia" w:hAnsiTheme="minorEastAsia" w:hint="eastAsia"/>
          <w:snapToGrid w:val="0"/>
          <w:kern w:val="0"/>
          <w:sz w:val="24"/>
        </w:rPr>
        <w:t>武汉市农科院蔬菜研究所</w:t>
      </w:r>
      <w:r w:rsidRPr="001A19D4">
        <w:rPr>
          <w:rFonts w:asciiTheme="minorEastAsia" w:eastAsiaTheme="minorEastAsia" w:hAnsiTheme="minorEastAsia" w:hint="eastAsia"/>
          <w:snapToGrid w:val="0"/>
          <w:kern w:val="0"/>
          <w:sz w:val="24"/>
        </w:rPr>
        <w:t>、</w:t>
      </w:r>
      <w:r w:rsidR="0053418D" w:rsidRPr="0053418D">
        <w:rPr>
          <w:rFonts w:asciiTheme="minorEastAsia" w:eastAsiaTheme="minorEastAsia" w:hAnsiTheme="minorEastAsia" w:hint="eastAsia"/>
          <w:snapToGrid w:val="0"/>
          <w:kern w:val="0"/>
          <w:sz w:val="24"/>
        </w:rPr>
        <w:t>中国农业科学院油料作物研究所</w:t>
      </w:r>
      <w:r w:rsidR="0053418D">
        <w:rPr>
          <w:rFonts w:asciiTheme="minorEastAsia" w:eastAsiaTheme="minorEastAsia" w:hAnsiTheme="minorEastAsia" w:hint="eastAsia"/>
          <w:snapToGrid w:val="0"/>
          <w:kern w:val="0"/>
          <w:sz w:val="24"/>
        </w:rPr>
        <w:t>和</w:t>
      </w:r>
      <w:r w:rsidR="0053418D" w:rsidRPr="0053418D">
        <w:rPr>
          <w:rFonts w:asciiTheme="minorEastAsia" w:eastAsiaTheme="minorEastAsia" w:hAnsiTheme="minorEastAsia" w:hint="eastAsia"/>
          <w:snapToGrid w:val="0"/>
          <w:kern w:val="0"/>
          <w:sz w:val="24"/>
        </w:rPr>
        <w:t>江苏徐淮地区徐州农业科学研究所</w:t>
      </w:r>
      <w:r w:rsidRPr="001A19D4">
        <w:rPr>
          <w:rFonts w:asciiTheme="minorEastAsia" w:eastAsiaTheme="minorEastAsia" w:hAnsiTheme="minorEastAsia" w:hint="eastAsia"/>
          <w:snapToGrid w:val="0"/>
          <w:kern w:val="0"/>
          <w:sz w:val="24"/>
        </w:rPr>
        <w:t>；标准验证所用的实验材料均为</w:t>
      </w:r>
      <w:r w:rsidR="009E4252">
        <w:rPr>
          <w:rFonts w:asciiTheme="minorEastAsia" w:eastAsiaTheme="minorEastAsia" w:hAnsiTheme="minorEastAsia" w:hint="eastAsia"/>
          <w:snapToGrid w:val="0"/>
          <w:kern w:val="0"/>
          <w:sz w:val="24"/>
        </w:rPr>
        <w:t>母种菌丝体</w:t>
      </w:r>
      <w:r w:rsidRPr="001A19D4">
        <w:rPr>
          <w:rFonts w:asciiTheme="minorEastAsia" w:eastAsiaTheme="minorEastAsia" w:hAnsiTheme="minorEastAsia" w:hint="eastAsia"/>
          <w:snapToGrid w:val="0"/>
          <w:kern w:val="0"/>
          <w:sz w:val="24"/>
        </w:rPr>
        <w:t>，</w:t>
      </w:r>
      <w:r w:rsidR="009E4252">
        <w:rPr>
          <w:rFonts w:asciiTheme="minorEastAsia" w:eastAsiaTheme="minorEastAsia" w:hAnsiTheme="minorEastAsia" w:hint="eastAsia"/>
          <w:snapToGrid w:val="0"/>
          <w:kern w:val="0"/>
          <w:sz w:val="24"/>
        </w:rPr>
        <w:t>由上海市农业科学院食用菌研究所</w:t>
      </w:r>
      <w:r w:rsidRPr="001A19D4">
        <w:rPr>
          <w:rFonts w:asciiTheme="minorEastAsia" w:eastAsiaTheme="minorEastAsia" w:hAnsiTheme="minorEastAsia" w:hint="eastAsia"/>
          <w:snapToGrid w:val="0"/>
          <w:kern w:val="0"/>
          <w:sz w:val="24"/>
        </w:rPr>
        <w:t>提供。</w:t>
      </w:r>
    </w:p>
    <w:p w14:paraId="730C9AE9" w14:textId="77777777" w:rsidR="00014CFE" w:rsidRDefault="00014CFE" w:rsidP="00014CFE">
      <w:pPr>
        <w:pStyle w:val="a3"/>
        <w:spacing w:line="360" w:lineRule="auto"/>
        <w:ind w:firstLine="48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验证结果包括（每家单位获得其中数项验证结果）：</w:t>
      </w:r>
    </w:p>
    <w:p w14:paraId="459FCB3D" w14:textId="3E295957" w:rsidR="00014CFE" w:rsidRDefault="00014CFE" w:rsidP="00014CFE">
      <w:pPr>
        <w:pStyle w:val="a3"/>
        <w:spacing w:line="360" w:lineRule="auto"/>
        <w:ind w:firstLine="480"/>
        <w:rPr>
          <w:rFonts w:asciiTheme="minorEastAsia" w:eastAsiaTheme="minorEastAsia" w:hAnsiTheme="minorEastAsia"/>
          <w:snapToGrid w:val="0"/>
          <w:color w:val="000000" w:themeColor="text1"/>
          <w:kern w:val="0"/>
          <w:sz w:val="24"/>
        </w:rPr>
      </w:pPr>
      <w:bookmarkStart w:id="9" w:name="_Hlk143693226"/>
      <w:r>
        <w:rPr>
          <w:rFonts w:asciiTheme="minorEastAsia" w:eastAsiaTheme="minorEastAsia" w:hAnsiTheme="minorEastAsia" w:hint="eastAsia"/>
          <w:snapToGrid w:val="0"/>
          <w:color w:val="000000" w:themeColor="text1"/>
          <w:kern w:val="0"/>
          <w:sz w:val="24"/>
        </w:rPr>
        <w:t>（1）利用该标准草案，一次多重PCR扩增了标准规定每个品种需要检测的5</w:t>
      </w:r>
      <w:r>
        <w:rPr>
          <w:rFonts w:asciiTheme="minorEastAsia" w:eastAsiaTheme="minorEastAsia" w:hAnsiTheme="minorEastAsia"/>
          <w:snapToGrid w:val="0"/>
          <w:color w:val="000000" w:themeColor="text1"/>
          <w:kern w:val="0"/>
          <w:sz w:val="24"/>
        </w:rPr>
        <w:t>06</w:t>
      </w:r>
      <w:r>
        <w:rPr>
          <w:rFonts w:asciiTheme="minorEastAsia" w:eastAsiaTheme="minorEastAsia" w:hAnsiTheme="minorEastAsia" w:hint="eastAsia"/>
          <w:snapToGrid w:val="0"/>
          <w:color w:val="000000" w:themeColor="text1"/>
          <w:kern w:val="0"/>
          <w:sz w:val="24"/>
        </w:rPr>
        <w:t>个标记位点，一次高通量测序检测</w:t>
      </w:r>
      <w:r>
        <w:rPr>
          <w:rFonts w:asciiTheme="minorEastAsia" w:eastAsiaTheme="minorEastAsia" w:hAnsiTheme="minorEastAsia"/>
          <w:snapToGrid w:val="0"/>
          <w:color w:val="000000" w:themeColor="text1"/>
          <w:kern w:val="0"/>
          <w:sz w:val="24"/>
        </w:rPr>
        <w:t>506</w:t>
      </w:r>
      <w:r>
        <w:rPr>
          <w:rFonts w:asciiTheme="minorEastAsia" w:eastAsiaTheme="minorEastAsia" w:hAnsiTheme="minorEastAsia" w:hint="eastAsia"/>
          <w:snapToGrid w:val="0"/>
          <w:color w:val="000000" w:themeColor="text1"/>
          <w:kern w:val="0"/>
          <w:sz w:val="24"/>
        </w:rPr>
        <w:t>个标记位点；</w:t>
      </w:r>
    </w:p>
    <w:p w14:paraId="1E44C0E6" w14:textId="77777777" w:rsidR="00014CFE" w:rsidRDefault="00014CFE" w:rsidP="00014CFE">
      <w:pPr>
        <w:pStyle w:val="a3"/>
        <w:spacing w:line="360" w:lineRule="auto"/>
        <w:ind w:firstLine="48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（2）获得的样品测序数据全部通过了标准草案规定的质量控制标准，通过率均为1</w:t>
      </w:r>
      <w:r>
        <w:rPr>
          <w:rFonts w:asciiTheme="minorEastAsia" w:eastAsiaTheme="minorEastAsia" w:hAnsiTheme="minorEastAsia"/>
          <w:snapToGrid w:val="0"/>
          <w:color w:val="000000" w:themeColor="text1"/>
          <w:kern w:val="0"/>
          <w:sz w:val="24"/>
        </w:rPr>
        <w:t>00</w:t>
      </w:r>
      <w:r>
        <w:rPr>
          <w:rFonts w:asciiTheme="minorEastAsia" w:eastAsiaTheme="minorEastAsia" w:hAnsiTheme="minorEastAsia" w:hint="eastAsia"/>
          <w:snapToGrid w:val="0"/>
          <w:color w:val="000000" w:themeColor="text1"/>
          <w:kern w:val="0"/>
          <w:sz w:val="24"/>
        </w:rPr>
        <w:t>%；</w:t>
      </w:r>
    </w:p>
    <w:p w14:paraId="4EA8F3F2" w14:textId="48484185" w:rsidR="00014CFE" w:rsidRDefault="00014CFE" w:rsidP="00014CFE">
      <w:pPr>
        <w:pStyle w:val="a3"/>
        <w:spacing w:line="360" w:lineRule="auto"/>
        <w:ind w:firstLine="48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（3）</w:t>
      </w:r>
      <w:r w:rsidRPr="001A19D4">
        <w:rPr>
          <w:rFonts w:asciiTheme="minorEastAsia" w:eastAsiaTheme="minorEastAsia" w:hAnsiTheme="minorEastAsia" w:hint="eastAsia"/>
          <w:snapToGrid w:val="0"/>
          <w:kern w:val="0"/>
          <w:sz w:val="24"/>
        </w:rPr>
        <w:t>标记检出率为</w:t>
      </w:r>
      <w:r w:rsidRPr="001A19D4">
        <w:rPr>
          <w:rFonts w:asciiTheme="minorEastAsia" w:eastAsiaTheme="minorEastAsia" w:hAnsiTheme="minorEastAsia"/>
          <w:snapToGrid w:val="0"/>
          <w:kern w:val="0"/>
          <w:sz w:val="24"/>
        </w:rPr>
        <w:t>98.</w:t>
      </w:r>
      <w:r>
        <w:rPr>
          <w:rFonts w:asciiTheme="minorEastAsia" w:eastAsiaTheme="minorEastAsia" w:hAnsiTheme="minorEastAsia"/>
          <w:snapToGrid w:val="0"/>
          <w:kern w:val="0"/>
          <w:sz w:val="24"/>
        </w:rPr>
        <w:t>62</w:t>
      </w:r>
      <w:r w:rsidRPr="001A19D4">
        <w:rPr>
          <w:rFonts w:asciiTheme="minorEastAsia" w:eastAsiaTheme="minorEastAsia" w:hAnsiTheme="minorEastAsia"/>
          <w:snapToGrid w:val="0"/>
          <w:kern w:val="0"/>
          <w:sz w:val="24"/>
        </w:rPr>
        <w:t>%-</w:t>
      </w:r>
      <w:r>
        <w:rPr>
          <w:rFonts w:asciiTheme="minorEastAsia" w:eastAsiaTheme="minorEastAsia" w:hAnsiTheme="minorEastAsia"/>
          <w:snapToGrid w:val="0"/>
          <w:kern w:val="0"/>
          <w:sz w:val="24"/>
        </w:rPr>
        <w:t>100</w:t>
      </w:r>
      <w:r w:rsidRPr="001A19D4">
        <w:rPr>
          <w:rFonts w:asciiTheme="minorEastAsia" w:eastAsiaTheme="minorEastAsia" w:hAnsiTheme="minorEastAsia"/>
          <w:snapToGrid w:val="0"/>
          <w:kern w:val="0"/>
          <w:sz w:val="24"/>
        </w:rPr>
        <w:t>%</w:t>
      </w:r>
      <w:r>
        <w:rPr>
          <w:rFonts w:asciiTheme="minorEastAsia" w:eastAsiaTheme="minorEastAsia" w:hAnsiTheme="minorEastAsia" w:hint="eastAsia"/>
          <w:snapToGrid w:val="0"/>
          <w:color w:val="000000" w:themeColor="text1"/>
          <w:kern w:val="0"/>
          <w:sz w:val="24"/>
        </w:rPr>
        <w:t>；</w:t>
      </w:r>
    </w:p>
    <w:p w14:paraId="42A37430" w14:textId="2D08E6EF" w:rsidR="00014CFE" w:rsidRDefault="00014CFE" w:rsidP="00014CFE">
      <w:pPr>
        <w:pStyle w:val="a3"/>
        <w:spacing w:line="360" w:lineRule="auto"/>
        <w:ind w:firstLine="48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（4）</w:t>
      </w:r>
      <w:r w:rsidRPr="001A19D4">
        <w:rPr>
          <w:rFonts w:asciiTheme="minorEastAsia" w:eastAsiaTheme="minorEastAsia" w:hAnsiTheme="minorEastAsia" w:hint="eastAsia"/>
          <w:snapToGrid w:val="0"/>
          <w:kern w:val="0"/>
          <w:sz w:val="24"/>
        </w:rPr>
        <w:t>标记分型重现率为99.</w:t>
      </w:r>
      <w:r>
        <w:rPr>
          <w:rFonts w:asciiTheme="minorEastAsia" w:eastAsiaTheme="minorEastAsia" w:hAnsiTheme="minorEastAsia"/>
          <w:snapToGrid w:val="0"/>
          <w:kern w:val="0"/>
          <w:sz w:val="24"/>
        </w:rPr>
        <w:t>78</w:t>
      </w:r>
      <w:r w:rsidRPr="001A19D4">
        <w:rPr>
          <w:rFonts w:asciiTheme="minorEastAsia" w:eastAsiaTheme="minorEastAsia" w:hAnsiTheme="minorEastAsia" w:hint="eastAsia"/>
          <w:snapToGrid w:val="0"/>
          <w:kern w:val="0"/>
          <w:sz w:val="24"/>
        </w:rPr>
        <w:t>%-</w:t>
      </w:r>
      <w:r w:rsidRPr="001A19D4">
        <w:rPr>
          <w:rFonts w:asciiTheme="minorEastAsia" w:eastAsiaTheme="minorEastAsia" w:hAnsiTheme="minorEastAsia"/>
          <w:snapToGrid w:val="0"/>
          <w:kern w:val="0"/>
          <w:sz w:val="24"/>
        </w:rPr>
        <w:t>100</w:t>
      </w:r>
      <w:r w:rsidRPr="001A19D4">
        <w:rPr>
          <w:rFonts w:asciiTheme="minorEastAsia" w:eastAsiaTheme="minorEastAsia" w:hAnsiTheme="minorEastAsia" w:hint="eastAsia"/>
          <w:snapToGrid w:val="0"/>
          <w:kern w:val="0"/>
          <w:sz w:val="24"/>
        </w:rPr>
        <w:t>%</w:t>
      </w:r>
      <w:r>
        <w:rPr>
          <w:rFonts w:asciiTheme="minorEastAsia" w:eastAsiaTheme="minorEastAsia" w:hAnsiTheme="minorEastAsia" w:hint="eastAsia"/>
          <w:snapToGrid w:val="0"/>
          <w:color w:val="000000" w:themeColor="text1"/>
          <w:kern w:val="0"/>
          <w:sz w:val="24"/>
        </w:rPr>
        <w:t>；</w:t>
      </w:r>
    </w:p>
    <w:p w14:paraId="13AD3726" w14:textId="77777777" w:rsidR="00014CFE" w:rsidRDefault="00014CFE" w:rsidP="00014CFE">
      <w:pPr>
        <w:pStyle w:val="a3"/>
        <w:spacing w:line="360" w:lineRule="auto"/>
        <w:ind w:firstLine="48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（5）品种鉴定和实质性派生品种判定结论重现率均为1</w:t>
      </w:r>
      <w:r>
        <w:rPr>
          <w:rFonts w:asciiTheme="minorEastAsia" w:eastAsiaTheme="minorEastAsia" w:hAnsiTheme="minorEastAsia"/>
          <w:snapToGrid w:val="0"/>
          <w:color w:val="000000" w:themeColor="text1"/>
          <w:kern w:val="0"/>
          <w:sz w:val="24"/>
        </w:rPr>
        <w:t>00</w:t>
      </w:r>
      <w:r>
        <w:rPr>
          <w:rFonts w:asciiTheme="minorEastAsia" w:eastAsiaTheme="minorEastAsia" w:hAnsiTheme="minorEastAsia" w:hint="eastAsia"/>
          <w:snapToGrid w:val="0"/>
          <w:color w:val="000000" w:themeColor="text1"/>
          <w:kern w:val="0"/>
          <w:sz w:val="24"/>
        </w:rPr>
        <w:t>%。</w:t>
      </w:r>
    </w:p>
    <w:p w14:paraId="77295AE2" w14:textId="31F493EC" w:rsidR="00014CFE" w:rsidRDefault="003D5BF3" w:rsidP="00014CFE">
      <w:pPr>
        <w:pStyle w:val="a3"/>
        <w:spacing w:line="360" w:lineRule="auto"/>
        <w:ind w:firstLine="480"/>
        <w:rPr>
          <w:rFonts w:asciiTheme="minorEastAsia" w:eastAsiaTheme="minorEastAsia" w:hAnsiTheme="minorEastAsia"/>
          <w:snapToGrid w:val="0"/>
          <w:color w:val="000000" w:themeColor="text1"/>
          <w:kern w:val="0"/>
          <w:sz w:val="24"/>
        </w:rPr>
      </w:pPr>
      <w:r>
        <w:rPr>
          <w:rFonts w:asciiTheme="minorEastAsia" w:eastAsiaTheme="minorEastAsia" w:hAnsiTheme="minorEastAsia" w:hint="eastAsia"/>
          <w:snapToGrid w:val="0"/>
          <w:color w:val="000000" w:themeColor="text1"/>
          <w:kern w:val="0"/>
          <w:sz w:val="24"/>
        </w:rPr>
        <w:t>5</w:t>
      </w:r>
      <w:r w:rsidR="00014CFE">
        <w:rPr>
          <w:rFonts w:asciiTheme="minorEastAsia" w:eastAsiaTheme="minorEastAsia" w:hAnsiTheme="minorEastAsia" w:hint="eastAsia"/>
          <w:snapToGrid w:val="0"/>
          <w:color w:val="000000" w:themeColor="text1"/>
          <w:kern w:val="0"/>
          <w:sz w:val="24"/>
        </w:rPr>
        <w:t>家单位验证结论包括：该标准草案具备适用性；依据该标准草案规定的DNA提取方法、PCR扩增反应条件、扩增片段检测方法等，可在不同实验室间得出高</w:t>
      </w:r>
      <w:r w:rsidR="00014CFE">
        <w:rPr>
          <w:rFonts w:asciiTheme="minorEastAsia" w:eastAsiaTheme="minorEastAsia" w:hAnsiTheme="minorEastAsia" w:hint="eastAsia"/>
          <w:snapToGrid w:val="0"/>
          <w:color w:val="000000" w:themeColor="text1"/>
          <w:kern w:val="0"/>
          <w:sz w:val="24"/>
        </w:rPr>
        <w:lastRenderedPageBreak/>
        <w:t>度一致的品种鉴定和实质性派生品种鉴定结论。</w:t>
      </w:r>
      <w:bookmarkEnd w:id="9"/>
    </w:p>
    <w:p w14:paraId="1EEB64F3" w14:textId="77777777" w:rsidR="007F7C56" w:rsidRDefault="007F7C56" w:rsidP="007F7C56">
      <w:pPr>
        <w:pStyle w:val="a3"/>
        <w:ind w:firstLine="489"/>
        <w:outlineLvl w:val="0"/>
        <w:rPr>
          <w:rFonts w:ascii="Times New Roman" w:eastAsia="楷体" w:cs="Times New Roman"/>
          <w:b/>
          <w:bCs/>
          <w:sz w:val="24"/>
        </w:rPr>
      </w:pPr>
      <w:r>
        <w:rPr>
          <w:rFonts w:ascii="Times New Roman" w:eastAsia="楷体" w:cs="Times New Roman"/>
          <w:b/>
          <w:bCs/>
          <w:sz w:val="24"/>
        </w:rPr>
        <w:t>（二）技术经济论证</w:t>
      </w:r>
    </w:p>
    <w:p w14:paraId="5DA55D6D" w14:textId="76633F1B" w:rsidR="0054342F" w:rsidRDefault="0054342F" w:rsidP="0054342F">
      <w:pPr>
        <w:pStyle w:val="a3"/>
        <w:spacing w:line="360" w:lineRule="auto"/>
        <w:ind w:firstLine="480"/>
        <w:rPr>
          <w:rFonts w:ascii="Times New Roman" w:eastAsiaTheme="minorEastAsia" w:cs="Times New Roman"/>
          <w:snapToGrid w:val="0"/>
          <w:kern w:val="0"/>
          <w:sz w:val="24"/>
        </w:rPr>
      </w:pPr>
      <w:r>
        <w:rPr>
          <w:rFonts w:ascii="Times New Roman" w:eastAsiaTheme="minorEastAsia" w:cs="Times New Roman"/>
          <w:snapToGrid w:val="0"/>
          <w:color w:val="000000" w:themeColor="text1"/>
          <w:kern w:val="0"/>
          <w:sz w:val="24"/>
        </w:rPr>
        <w:t>本标准采用</w:t>
      </w:r>
      <w:r>
        <w:rPr>
          <w:rFonts w:ascii="Times New Roman" w:eastAsiaTheme="minorEastAsia" w:cs="Times New Roman"/>
          <w:snapToGrid w:val="0"/>
          <w:color w:val="000000" w:themeColor="text1"/>
          <w:kern w:val="0"/>
          <w:sz w:val="24"/>
        </w:rPr>
        <w:t>MNP</w:t>
      </w:r>
      <w:r>
        <w:rPr>
          <w:rFonts w:ascii="Times New Roman" w:eastAsiaTheme="minorEastAsia" w:cs="Times New Roman"/>
          <w:snapToGrid w:val="0"/>
          <w:color w:val="000000" w:themeColor="text1"/>
          <w:kern w:val="0"/>
          <w:sz w:val="24"/>
        </w:rPr>
        <w:t>标记法，经过多位院士和专家鉴定评价，认为该技术填补了国内外实用精准高效植物品种</w:t>
      </w:r>
      <w:r>
        <w:rPr>
          <w:rFonts w:ascii="Times New Roman" w:eastAsiaTheme="minorEastAsia" w:cs="Times New Roman"/>
          <w:snapToGrid w:val="0"/>
          <w:color w:val="000000" w:themeColor="text1"/>
          <w:kern w:val="0"/>
          <w:sz w:val="24"/>
        </w:rPr>
        <w:t>DNA</w:t>
      </w:r>
      <w:r>
        <w:rPr>
          <w:rFonts w:ascii="Times New Roman" w:eastAsiaTheme="minorEastAsia" w:cs="Times New Roman"/>
          <w:snapToGrid w:val="0"/>
          <w:color w:val="000000" w:themeColor="text1"/>
          <w:kern w:val="0"/>
          <w:sz w:val="24"/>
        </w:rPr>
        <w:t>鉴定技术空白，整体达到国际领先水平。</w:t>
      </w:r>
      <w:r>
        <w:rPr>
          <w:rFonts w:ascii="Times New Roman" w:eastAsiaTheme="minorEastAsia" w:cs="Times New Roman"/>
          <w:snapToGrid w:val="0"/>
          <w:kern w:val="0"/>
          <w:sz w:val="24"/>
        </w:rPr>
        <w:t>相比于其它品种鉴定行业标准一次只能扩增一个或少量几个标记，本标准采用超多重扩增，</w:t>
      </w:r>
      <w:r w:rsidR="003D5BF3">
        <w:rPr>
          <w:rFonts w:ascii="Times New Roman" w:eastAsiaTheme="minorEastAsia" w:cs="Times New Roman" w:hint="eastAsia"/>
          <w:snapToGrid w:val="0"/>
          <w:kern w:val="0"/>
          <w:sz w:val="24"/>
        </w:rPr>
        <w:t>508</w:t>
      </w:r>
      <w:r>
        <w:rPr>
          <w:rFonts w:ascii="Times New Roman" w:eastAsiaTheme="minorEastAsia" w:cs="Times New Roman"/>
          <w:snapToGrid w:val="0"/>
          <w:kern w:val="0"/>
          <w:sz w:val="24"/>
        </w:rPr>
        <w:t>个标记仅需要</w:t>
      </w:r>
      <w:r>
        <w:rPr>
          <w:rFonts w:ascii="Times New Roman" w:eastAsiaTheme="minorEastAsia" w:cs="Times New Roman"/>
          <w:snapToGrid w:val="0"/>
          <w:kern w:val="0"/>
          <w:sz w:val="24"/>
        </w:rPr>
        <w:t>2</w:t>
      </w:r>
      <w:r>
        <w:rPr>
          <w:rFonts w:ascii="Times New Roman" w:eastAsiaTheme="minorEastAsia" w:cs="Times New Roman"/>
          <w:snapToGrid w:val="0"/>
          <w:kern w:val="0"/>
          <w:sz w:val="24"/>
        </w:rPr>
        <w:t>次</w:t>
      </w:r>
      <w:r>
        <w:rPr>
          <w:rFonts w:ascii="Times New Roman" w:eastAsiaTheme="minorEastAsia" w:cs="Times New Roman"/>
          <w:snapToGrid w:val="0"/>
          <w:kern w:val="0"/>
          <w:sz w:val="24"/>
        </w:rPr>
        <w:t>PCR</w:t>
      </w:r>
      <w:r>
        <w:rPr>
          <w:rFonts w:ascii="Times New Roman" w:eastAsiaTheme="minorEastAsia" w:cs="Times New Roman"/>
          <w:snapToGrid w:val="0"/>
          <w:kern w:val="0"/>
          <w:sz w:val="24"/>
        </w:rPr>
        <w:t>扩增和纯化程序即可，工作效率提升数百倍；传统方法需要逐个检测和分析，</w:t>
      </w:r>
      <w:r>
        <w:rPr>
          <w:rFonts w:ascii="Times New Roman" w:eastAsiaTheme="minorEastAsia" w:cs="Times New Roman"/>
          <w:snapToGrid w:val="0"/>
          <w:color w:val="000000" w:themeColor="text1"/>
          <w:kern w:val="0"/>
          <w:sz w:val="24"/>
        </w:rPr>
        <w:t>本标准采用高通量测序技术和计算机软件分析技术，单次可自动检测和分析数百个以上的品种和十万个以上的标记，检测和分析的效率高，自动化水平高；每个标记位点的测序数据量平均覆盖达到</w:t>
      </w:r>
      <w:r>
        <w:rPr>
          <w:rFonts w:ascii="Times New Roman" w:eastAsiaTheme="minorEastAsia" w:cs="Times New Roman"/>
          <w:snapToGrid w:val="0"/>
          <w:color w:val="000000" w:themeColor="text1"/>
          <w:kern w:val="0"/>
          <w:sz w:val="24"/>
        </w:rPr>
        <w:t>500</w:t>
      </w:r>
      <w:r>
        <w:rPr>
          <w:rFonts w:ascii="Times New Roman" w:eastAsiaTheme="minorEastAsia" w:cs="Times New Roman"/>
          <w:snapToGrid w:val="0"/>
          <w:color w:val="000000" w:themeColor="text1"/>
          <w:kern w:val="0"/>
          <w:sz w:val="24"/>
        </w:rPr>
        <w:t>条序列以上，每条序列精确到单个碱基，检测结果准确率达</w:t>
      </w:r>
      <w:r>
        <w:rPr>
          <w:rFonts w:ascii="Times New Roman" w:eastAsiaTheme="minorEastAsia" w:cs="Times New Roman"/>
          <w:snapToGrid w:val="0"/>
          <w:color w:val="000000" w:themeColor="text1"/>
          <w:kern w:val="0"/>
          <w:sz w:val="24"/>
        </w:rPr>
        <w:t>99.</w:t>
      </w:r>
      <w:r>
        <w:rPr>
          <w:rFonts w:ascii="Times New Roman" w:eastAsiaTheme="minorEastAsia" w:cs="Times New Roman" w:hint="eastAsia"/>
          <w:snapToGrid w:val="0"/>
          <w:color w:val="000000" w:themeColor="text1"/>
          <w:kern w:val="0"/>
          <w:sz w:val="24"/>
        </w:rPr>
        <w:t>80</w:t>
      </w:r>
      <w:r>
        <w:rPr>
          <w:rFonts w:ascii="Times New Roman" w:eastAsiaTheme="minorEastAsia" w:cs="Times New Roman"/>
          <w:snapToGrid w:val="0"/>
          <w:color w:val="000000" w:themeColor="text1"/>
          <w:kern w:val="0"/>
          <w:sz w:val="24"/>
        </w:rPr>
        <w:t>%</w:t>
      </w:r>
      <w:r>
        <w:rPr>
          <w:rFonts w:ascii="Times New Roman" w:eastAsiaTheme="minorEastAsia" w:cs="Times New Roman"/>
          <w:snapToGrid w:val="0"/>
          <w:color w:val="000000" w:themeColor="text1"/>
          <w:kern w:val="0"/>
          <w:sz w:val="24"/>
        </w:rPr>
        <w:t>以上，</w:t>
      </w:r>
      <w:r>
        <w:rPr>
          <w:rFonts w:ascii="Times New Roman" w:eastAsiaTheme="minorEastAsia" w:cs="Times New Roman"/>
          <w:snapToGrid w:val="0"/>
          <w:kern w:val="0"/>
          <w:sz w:val="24"/>
        </w:rPr>
        <w:t>首次突破了品种鉴定精准数字化的技术难题，不再需要统一实验条件，不再要求实验技术人员具有丰富的经验，也不要求标准样品实物或参照样品实物进行平行实验，有利于检测结果的数字化、网络化和智能化，有利于本标准在种业行业的推广应用。</w:t>
      </w:r>
    </w:p>
    <w:p w14:paraId="723407F0" w14:textId="212D737F" w:rsidR="007F7C56" w:rsidRPr="004E389D" w:rsidRDefault="0054342F" w:rsidP="004E389D">
      <w:pPr>
        <w:pStyle w:val="a3"/>
        <w:spacing w:line="360" w:lineRule="auto"/>
        <w:ind w:firstLine="480"/>
        <w:rPr>
          <w:rFonts w:ascii="Times New Roman" w:eastAsiaTheme="minorEastAsia" w:cs="Times New Roman"/>
          <w:snapToGrid w:val="0"/>
          <w:color w:val="000000" w:themeColor="text1"/>
          <w:kern w:val="0"/>
          <w:sz w:val="24"/>
        </w:rPr>
      </w:pPr>
      <w:r>
        <w:rPr>
          <w:rFonts w:ascii="Times New Roman" w:eastAsiaTheme="minorEastAsia" w:cs="Times New Roman"/>
          <w:snapToGrid w:val="0"/>
          <w:color w:val="000000" w:themeColor="text1"/>
          <w:kern w:val="0"/>
          <w:sz w:val="24"/>
        </w:rPr>
        <w:t>此外，本标准实施只要求实验区域分区、过程单向流动、设备器具专用且保持通风，这些要求在普通实验室可以满足，提高了本标准实施可行性，可以在更多实验室更方便地实施。</w:t>
      </w:r>
    </w:p>
    <w:p w14:paraId="0B6C20E9" w14:textId="24B6AE00" w:rsidR="007F7C56" w:rsidRDefault="007F7C56" w:rsidP="00014CFE">
      <w:pPr>
        <w:pStyle w:val="a3"/>
        <w:spacing w:line="360" w:lineRule="auto"/>
        <w:ind w:firstLine="489"/>
        <w:rPr>
          <w:rFonts w:ascii="Times New Roman" w:eastAsia="楷体" w:cs="Times New Roman"/>
          <w:b/>
          <w:bCs/>
          <w:color w:val="000000"/>
          <w:sz w:val="24"/>
        </w:rPr>
      </w:pPr>
      <w:r>
        <w:rPr>
          <w:rFonts w:ascii="Times New Roman" w:eastAsia="楷体" w:cs="Times New Roman"/>
          <w:b/>
          <w:bCs/>
          <w:sz w:val="24"/>
        </w:rPr>
        <w:t>（</w:t>
      </w:r>
      <w:r>
        <w:rPr>
          <w:rFonts w:ascii="Times New Roman" w:eastAsia="楷体" w:cs="Times New Roman" w:hint="eastAsia"/>
          <w:b/>
          <w:bCs/>
          <w:sz w:val="24"/>
        </w:rPr>
        <w:t>三</w:t>
      </w:r>
      <w:r>
        <w:rPr>
          <w:rFonts w:ascii="Times New Roman" w:eastAsia="楷体" w:cs="Times New Roman"/>
          <w:b/>
          <w:bCs/>
          <w:sz w:val="24"/>
        </w:rPr>
        <w:t>）</w:t>
      </w:r>
      <w:r>
        <w:rPr>
          <w:rFonts w:ascii="Times New Roman" w:eastAsia="楷体" w:hint="eastAsia"/>
          <w:b/>
          <w:bCs/>
          <w:color w:val="000000"/>
          <w:sz w:val="24"/>
        </w:rPr>
        <w:t>预</w:t>
      </w:r>
      <w:r>
        <w:rPr>
          <w:rFonts w:ascii="Times New Roman" w:eastAsia="楷体"/>
          <w:b/>
          <w:bCs/>
          <w:color w:val="000000"/>
          <w:sz w:val="24"/>
        </w:rPr>
        <w:t>期</w:t>
      </w:r>
      <w:r>
        <w:rPr>
          <w:rFonts w:ascii="Times New Roman" w:eastAsia="楷体" w:cs="Times New Roman"/>
          <w:b/>
          <w:bCs/>
          <w:color w:val="000000"/>
          <w:sz w:val="24"/>
        </w:rPr>
        <w:t>的经济</w:t>
      </w:r>
      <w:r>
        <w:rPr>
          <w:rFonts w:ascii="Times New Roman" w:eastAsia="楷体" w:cs="Times New Roman" w:hint="eastAsia"/>
          <w:b/>
          <w:bCs/>
          <w:color w:val="000000"/>
          <w:sz w:val="24"/>
        </w:rPr>
        <w:t>效益、社会效益和生态效益</w:t>
      </w:r>
    </w:p>
    <w:p w14:paraId="18405F4D" w14:textId="392A3BEE" w:rsidR="007F7C56" w:rsidRPr="004E389D" w:rsidRDefault="004E389D" w:rsidP="004E389D">
      <w:pPr>
        <w:pStyle w:val="a3"/>
        <w:spacing w:line="360" w:lineRule="auto"/>
        <w:ind w:firstLine="480"/>
        <w:rPr>
          <w:rFonts w:ascii="Times New Roman" w:eastAsia="楷体" w:cs="Times New Roman"/>
          <w:b/>
          <w:bCs/>
          <w:color w:val="000000" w:themeColor="text1"/>
          <w:sz w:val="24"/>
        </w:rPr>
      </w:pPr>
      <w:r>
        <w:rPr>
          <w:rFonts w:ascii="Times New Roman" w:eastAsiaTheme="minorEastAsia" w:cs="Times New Roman"/>
          <w:snapToGrid w:val="0"/>
          <w:color w:val="000000" w:themeColor="text1"/>
          <w:kern w:val="0"/>
          <w:sz w:val="24"/>
        </w:rPr>
        <w:t>本标准发布实施后，可以规范对</w:t>
      </w:r>
      <w:r w:rsidR="003D5BF3">
        <w:rPr>
          <w:rFonts w:ascii="Times New Roman" w:eastAsiaTheme="minorEastAsia" w:cs="Times New Roman" w:hint="eastAsia"/>
          <w:snapToGrid w:val="0"/>
          <w:color w:val="000000" w:themeColor="text1"/>
          <w:kern w:val="0"/>
          <w:sz w:val="24"/>
        </w:rPr>
        <w:t>香菇</w:t>
      </w:r>
      <w:r>
        <w:rPr>
          <w:rFonts w:ascii="Times New Roman" w:eastAsiaTheme="minorEastAsia" w:cs="Times New Roman"/>
          <w:snapToGrid w:val="0"/>
          <w:color w:val="000000" w:themeColor="text1"/>
          <w:kern w:val="0"/>
          <w:sz w:val="24"/>
        </w:rPr>
        <w:t>品种和实质性派生品种鉴定所进行的测试，为</w:t>
      </w:r>
      <w:r w:rsidR="003D5BF3">
        <w:rPr>
          <w:rFonts w:ascii="Times New Roman" w:eastAsiaTheme="minorEastAsia" w:cs="Times New Roman" w:hint="eastAsia"/>
          <w:snapToGrid w:val="0"/>
          <w:color w:val="000000" w:themeColor="text1"/>
          <w:kern w:val="0"/>
          <w:sz w:val="24"/>
        </w:rPr>
        <w:t>香菇</w:t>
      </w:r>
      <w:r>
        <w:rPr>
          <w:rFonts w:ascii="Times New Roman" w:eastAsiaTheme="minorEastAsia" w:cs="Times New Roman"/>
          <w:snapToGrid w:val="0"/>
          <w:color w:val="000000" w:themeColor="text1"/>
          <w:kern w:val="0"/>
          <w:sz w:val="24"/>
        </w:rPr>
        <w:t>新品种权保护提供有效的依据，支撑我国新种子法中实质性派生品种制度的实施。本标准制定不但可以对我国拥有自主知识产权的</w:t>
      </w:r>
      <w:r w:rsidR="003D5BF3">
        <w:rPr>
          <w:rFonts w:ascii="Times New Roman" w:eastAsiaTheme="minorEastAsia" w:cs="Times New Roman" w:hint="eastAsia"/>
          <w:snapToGrid w:val="0"/>
          <w:color w:val="000000" w:themeColor="text1"/>
          <w:kern w:val="0"/>
          <w:sz w:val="24"/>
        </w:rPr>
        <w:t>香菇</w:t>
      </w:r>
      <w:r>
        <w:rPr>
          <w:rFonts w:ascii="Times New Roman" w:eastAsiaTheme="minorEastAsia" w:cs="Times New Roman"/>
          <w:snapToGrid w:val="0"/>
          <w:color w:val="000000" w:themeColor="text1"/>
          <w:kern w:val="0"/>
          <w:sz w:val="24"/>
        </w:rPr>
        <w:t>新品种进行保护，还可对国外</w:t>
      </w:r>
      <w:r w:rsidR="003D5BF3">
        <w:rPr>
          <w:rFonts w:ascii="Times New Roman" w:eastAsiaTheme="minorEastAsia" w:cs="Times New Roman" w:hint="eastAsia"/>
          <w:snapToGrid w:val="0"/>
          <w:color w:val="000000" w:themeColor="text1"/>
          <w:kern w:val="0"/>
          <w:sz w:val="24"/>
        </w:rPr>
        <w:t>香菇</w:t>
      </w:r>
      <w:r>
        <w:rPr>
          <w:rFonts w:ascii="Times New Roman" w:eastAsiaTheme="minorEastAsia" w:cs="Times New Roman"/>
          <w:snapToGrid w:val="0"/>
          <w:color w:val="000000" w:themeColor="text1"/>
          <w:kern w:val="0"/>
          <w:sz w:val="24"/>
        </w:rPr>
        <w:t>品种的引进和利用进行规范管理，促进</w:t>
      </w:r>
      <w:r w:rsidR="003D5BF3">
        <w:rPr>
          <w:rFonts w:ascii="Times New Roman" w:eastAsiaTheme="minorEastAsia" w:cs="Times New Roman" w:hint="eastAsia"/>
          <w:snapToGrid w:val="0"/>
          <w:color w:val="000000" w:themeColor="text1"/>
          <w:kern w:val="0"/>
          <w:sz w:val="24"/>
        </w:rPr>
        <w:t>香菇</w:t>
      </w:r>
      <w:r>
        <w:rPr>
          <w:rFonts w:ascii="Times New Roman" w:eastAsiaTheme="minorEastAsia" w:cs="Times New Roman"/>
          <w:snapToGrid w:val="0"/>
          <w:color w:val="000000" w:themeColor="text1"/>
          <w:kern w:val="0"/>
          <w:sz w:val="24"/>
        </w:rPr>
        <w:t>新品种贸易，促进我国</w:t>
      </w:r>
      <w:r w:rsidR="003D5BF3">
        <w:rPr>
          <w:rFonts w:ascii="Times New Roman" w:eastAsiaTheme="minorEastAsia" w:cs="Times New Roman" w:hint="eastAsia"/>
          <w:snapToGrid w:val="0"/>
          <w:color w:val="000000" w:themeColor="text1"/>
          <w:kern w:val="0"/>
          <w:sz w:val="24"/>
        </w:rPr>
        <w:t>香菇</w:t>
      </w:r>
      <w:r>
        <w:rPr>
          <w:rFonts w:ascii="Times New Roman" w:eastAsiaTheme="minorEastAsia" w:cs="Times New Roman"/>
          <w:snapToGrid w:val="0"/>
          <w:color w:val="000000" w:themeColor="text1"/>
          <w:kern w:val="0"/>
          <w:sz w:val="24"/>
        </w:rPr>
        <w:t>育种和</w:t>
      </w:r>
      <w:r w:rsidR="003D5BF3">
        <w:rPr>
          <w:rFonts w:ascii="Times New Roman" w:eastAsiaTheme="minorEastAsia" w:cs="Times New Roman" w:hint="eastAsia"/>
          <w:snapToGrid w:val="0"/>
          <w:color w:val="000000" w:themeColor="text1"/>
          <w:kern w:val="0"/>
          <w:sz w:val="24"/>
        </w:rPr>
        <w:t>香菇</w:t>
      </w:r>
      <w:r>
        <w:rPr>
          <w:rFonts w:ascii="Times New Roman" w:eastAsiaTheme="minorEastAsia" w:cs="Times New Roman"/>
          <w:snapToGrid w:val="0"/>
          <w:color w:val="000000" w:themeColor="text1"/>
          <w:kern w:val="0"/>
          <w:sz w:val="24"/>
        </w:rPr>
        <w:t>品种知识产权保护工作的发展。</w:t>
      </w:r>
    </w:p>
    <w:p w14:paraId="7A94847B" w14:textId="77777777" w:rsidR="007654D3" w:rsidRPr="001A19D4" w:rsidRDefault="007654D3" w:rsidP="007654D3">
      <w:pPr>
        <w:pStyle w:val="a3"/>
        <w:spacing w:line="360" w:lineRule="auto"/>
        <w:ind w:firstLineChars="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本标准规定样品准备、DNA提取、多重PCR扩增与文库构建、高通量测序在规定的区域或相互隔离的区域按单一方向进行操作且保持实验室洁净。不同区域的仪器设备应专用。本标准中多重扩增循环数不超过2</w:t>
      </w:r>
      <w:r w:rsidRPr="001A19D4">
        <w:rPr>
          <w:rFonts w:asciiTheme="minorEastAsia" w:eastAsiaTheme="minorEastAsia" w:hAnsiTheme="minorEastAsia"/>
          <w:snapToGrid w:val="0"/>
          <w:kern w:val="0"/>
          <w:sz w:val="24"/>
        </w:rPr>
        <w:t>0</w:t>
      </w:r>
      <w:r w:rsidRPr="001A19D4">
        <w:rPr>
          <w:rFonts w:asciiTheme="minorEastAsia" w:eastAsiaTheme="minorEastAsia" w:hAnsiTheme="minorEastAsia" w:hint="eastAsia"/>
          <w:snapToGrid w:val="0"/>
          <w:kern w:val="0"/>
          <w:sz w:val="24"/>
        </w:rPr>
        <w:t>个，扩增产物处于线性增长期，可以实现等位基因相对定量。利用定量结果，可以排除实验室的气溶胶污染和少量杂株的影响。因此，本标准对防止气溶胶污染的要求并不是十分严格，只要求实验分区、单向流动、设备器具专用且保持通风，这些要求在普通实</w:t>
      </w:r>
      <w:r w:rsidRPr="001A19D4">
        <w:rPr>
          <w:rFonts w:asciiTheme="minorEastAsia" w:eastAsiaTheme="minorEastAsia" w:hAnsiTheme="minorEastAsia" w:hint="eastAsia"/>
          <w:snapToGrid w:val="0"/>
          <w:kern w:val="0"/>
          <w:sz w:val="24"/>
        </w:rPr>
        <w:lastRenderedPageBreak/>
        <w:t>验室可以满足，提高了本标准实施可行性，可以在更多实验室更方便地实施。</w:t>
      </w:r>
    </w:p>
    <w:p w14:paraId="7CA7B6B1" w14:textId="77777777" w:rsidR="007654D3" w:rsidRPr="001A19D4" w:rsidRDefault="007654D3" w:rsidP="007654D3">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本标准少量杂株的等位基因型可以根据其比例低的特点加以排除，因而，本标准对抽取样本实行混样检测，相对于单株检测更为便捷高效。</w:t>
      </w:r>
    </w:p>
    <w:p w14:paraId="09712AB7" w14:textId="067BE17A" w:rsidR="007654D3" w:rsidRDefault="007654D3" w:rsidP="00386B8E">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传统DNA标记方法一次扩增一个标记，而本标准采用超多重扩增，</w:t>
      </w:r>
      <w:r>
        <w:rPr>
          <w:rFonts w:asciiTheme="minorEastAsia" w:eastAsiaTheme="minorEastAsia" w:hAnsiTheme="minorEastAsia"/>
          <w:snapToGrid w:val="0"/>
          <w:kern w:val="0"/>
          <w:sz w:val="24"/>
        </w:rPr>
        <w:t>508</w:t>
      </w:r>
      <w:r w:rsidRPr="001A19D4">
        <w:rPr>
          <w:rFonts w:asciiTheme="minorEastAsia" w:eastAsiaTheme="minorEastAsia" w:hAnsiTheme="minorEastAsia" w:hint="eastAsia"/>
          <w:snapToGrid w:val="0"/>
          <w:kern w:val="0"/>
          <w:sz w:val="24"/>
        </w:rPr>
        <w:t>个标记仅需要</w:t>
      </w:r>
      <w:r>
        <w:rPr>
          <w:rFonts w:asciiTheme="minorEastAsia" w:eastAsiaTheme="minorEastAsia" w:hAnsiTheme="minorEastAsia"/>
          <w:snapToGrid w:val="0"/>
          <w:kern w:val="0"/>
          <w:sz w:val="24"/>
        </w:rPr>
        <w:t>1</w:t>
      </w:r>
      <w:r w:rsidRPr="001A19D4">
        <w:rPr>
          <w:rFonts w:asciiTheme="minorEastAsia" w:eastAsiaTheme="minorEastAsia" w:hAnsiTheme="minorEastAsia" w:hint="eastAsia"/>
          <w:snapToGrid w:val="0"/>
          <w:kern w:val="0"/>
          <w:sz w:val="24"/>
        </w:rPr>
        <w:t>次PCR扩增和纯化程序即可，工作效率提升数百倍；传统DNA标记方法需要逐个标记检测和分析，而本标准采用高通量测序和计算机软件，一次自动化检测和分析数</w:t>
      </w:r>
      <w:r>
        <w:rPr>
          <w:rFonts w:asciiTheme="minorEastAsia" w:eastAsiaTheme="minorEastAsia" w:hAnsiTheme="minorEastAsia" w:hint="eastAsia"/>
          <w:snapToGrid w:val="0"/>
          <w:kern w:val="0"/>
          <w:sz w:val="24"/>
        </w:rPr>
        <w:t>千</w:t>
      </w:r>
      <w:r w:rsidRPr="001A19D4">
        <w:rPr>
          <w:rFonts w:asciiTheme="minorEastAsia" w:eastAsiaTheme="minorEastAsia" w:hAnsiTheme="minorEastAsia" w:hint="eastAsia"/>
          <w:snapToGrid w:val="0"/>
          <w:kern w:val="0"/>
          <w:sz w:val="24"/>
        </w:rPr>
        <w:t>甚至</w:t>
      </w:r>
      <w:r>
        <w:rPr>
          <w:rFonts w:asciiTheme="minorEastAsia" w:eastAsiaTheme="minorEastAsia" w:hAnsiTheme="minorEastAsia" w:hint="eastAsia"/>
          <w:snapToGrid w:val="0"/>
          <w:kern w:val="0"/>
          <w:sz w:val="24"/>
        </w:rPr>
        <w:t>上</w:t>
      </w:r>
      <w:r w:rsidRPr="001A19D4">
        <w:rPr>
          <w:rFonts w:asciiTheme="minorEastAsia" w:eastAsiaTheme="minorEastAsia" w:hAnsiTheme="minorEastAsia" w:hint="eastAsia"/>
          <w:snapToGrid w:val="0"/>
          <w:kern w:val="0"/>
          <w:sz w:val="24"/>
        </w:rPr>
        <w:t>万个标记，工作效率和便捷性获得</w:t>
      </w:r>
      <w:r>
        <w:rPr>
          <w:rFonts w:asciiTheme="minorEastAsia" w:eastAsiaTheme="minorEastAsia" w:hAnsiTheme="minorEastAsia" w:hint="eastAsia"/>
          <w:snapToGrid w:val="0"/>
          <w:kern w:val="0"/>
          <w:sz w:val="24"/>
        </w:rPr>
        <w:t>大幅</w:t>
      </w:r>
      <w:r w:rsidRPr="001A19D4">
        <w:rPr>
          <w:rFonts w:asciiTheme="minorEastAsia" w:eastAsiaTheme="minorEastAsia" w:hAnsiTheme="minorEastAsia" w:hint="eastAsia"/>
          <w:snapToGrid w:val="0"/>
          <w:kern w:val="0"/>
          <w:sz w:val="24"/>
        </w:rPr>
        <w:t>提升。</w:t>
      </w:r>
    </w:p>
    <w:p w14:paraId="399F6126" w14:textId="524C0F55" w:rsidR="007654D3" w:rsidRPr="006625B7" w:rsidRDefault="007F7C56" w:rsidP="006625B7">
      <w:pPr>
        <w:pStyle w:val="a3"/>
        <w:spacing w:line="360" w:lineRule="auto"/>
        <w:ind w:firstLine="480"/>
        <w:rPr>
          <w:rFonts w:asciiTheme="minorEastAsia" w:eastAsiaTheme="minorEastAsia" w:hAnsiTheme="minorEastAsia"/>
          <w:snapToGrid w:val="0"/>
          <w:kern w:val="0"/>
          <w:sz w:val="24"/>
        </w:rPr>
      </w:pPr>
      <w:r>
        <w:rPr>
          <w:rFonts w:ascii="Times New Roman" w:eastAsia="黑体"/>
          <w:bCs/>
          <w:color w:val="000000"/>
          <w:kern w:val="44"/>
          <w:sz w:val="24"/>
        </w:rPr>
        <w:t>四、与国际、国外同类标准</w:t>
      </w:r>
      <w:r>
        <w:rPr>
          <w:rFonts w:ascii="Times New Roman" w:eastAsia="黑体" w:hint="eastAsia"/>
          <w:bCs/>
          <w:color w:val="000000"/>
          <w:kern w:val="44"/>
          <w:sz w:val="24"/>
        </w:rPr>
        <w:t>技术内容</w:t>
      </w:r>
      <w:r>
        <w:rPr>
          <w:rFonts w:ascii="Times New Roman" w:eastAsia="黑体"/>
          <w:bCs/>
          <w:color w:val="000000"/>
          <w:kern w:val="44"/>
          <w:sz w:val="24"/>
        </w:rPr>
        <w:t>的对比情况，或</w:t>
      </w:r>
      <w:r>
        <w:rPr>
          <w:rFonts w:ascii="Times New Roman" w:eastAsia="黑体" w:hint="eastAsia"/>
          <w:bCs/>
          <w:color w:val="000000"/>
          <w:kern w:val="44"/>
          <w:sz w:val="24"/>
        </w:rPr>
        <w:t>者</w:t>
      </w:r>
      <w:r>
        <w:rPr>
          <w:rFonts w:ascii="Times New Roman" w:eastAsia="黑体"/>
          <w:bCs/>
          <w:color w:val="000000"/>
          <w:kern w:val="44"/>
          <w:sz w:val="24"/>
        </w:rPr>
        <w:t>与测试的国外样品、样机的有关数据对比情况</w:t>
      </w:r>
    </w:p>
    <w:p w14:paraId="67DD517C" w14:textId="416700E8" w:rsidR="00271C2D" w:rsidRDefault="00271C2D" w:rsidP="00271C2D">
      <w:pPr>
        <w:pStyle w:val="a3"/>
        <w:spacing w:line="360" w:lineRule="auto"/>
        <w:ind w:firstLine="480"/>
        <w:rPr>
          <w:rFonts w:ascii="Times New Roman" w:eastAsiaTheme="minorEastAsia" w:cs="Times New Roman"/>
          <w:snapToGrid w:val="0"/>
          <w:color w:val="000000" w:themeColor="text1"/>
          <w:kern w:val="0"/>
          <w:sz w:val="24"/>
        </w:rPr>
      </w:pPr>
      <w:r>
        <w:rPr>
          <w:rFonts w:ascii="Times New Roman" w:eastAsiaTheme="minorEastAsia" w:cs="Times New Roman"/>
          <w:snapToGrid w:val="0"/>
          <w:color w:val="000000" w:themeColor="text1"/>
          <w:kern w:val="0"/>
          <w:sz w:val="24"/>
        </w:rPr>
        <w:t>国际、国外</w:t>
      </w:r>
      <w:r>
        <w:rPr>
          <w:rFonts w:ascii="Times New Roman" w:eastAsiaTheme="minorEastAsia" w:cs="Times New Roman" w:hint="eastAsia"/>
          <w:snapToGrid w:val="0"/>
          <w:color w:val="000000" w:themeColor="text1"/>
          <w:kern w:val="0"/>
          <w:sz w:val="24"/>
        </w:rPr>
        <w:t>尚未有系统、高效、准确的</w:t>
      </w:r>
      <w:r w:rsidR="003D5BF3">
        <w:rPr>
          <w:rFonts w:ascii="Times New Roman" w:eastAsiaTheme="minorEastAsia" w:cs="Times New Roman" w:hint="eastAsia"/>
          <w:snapToGrid w:val="0"/>
          <w:color w:val="000000" w:themeColor="text1"/>
          <w:kern w:val="0"/>
          <w:sz w:val="24"/>
        </w:rPr>
        <w:t>香菇</w:t>
      </w:r>
      <w:r>
        <w:rPr>
          <w:rFonts w:ascii="Times New Roman" w:eastAsiaTheme="minorEastAsia" w:cs="Times New Roman" w:hint="eastAsia"/>
          <w:snapToGrid w:val="0"/>
          <w:color w:val="000000" w:themeColor="text1"/>
          <w:kern w:val="0"/>
          <w:sz w:val="24"/>
        </w:rPr>
        <w:t>实质性派生品种分子标记鉴定技术体系的报道</w:t>
      </w:r>
      <w:r>
        <w:rPr>
          <w:rFonts w:ascii="Times New Roman" w:eastAsiaTheme="minorEastAsia" w:cs="Times New Roman"/>
          <w:snapToGrid w:val="0"/>
          <w:color w:val="000000" w:themeColor="text1"/>
          <w:kern w:val="0"/>
          <w:sz w:val="24"/>
        </w:rPr>
        <w:t>。</w:t>
      </w:r>
    </w:p>
    <w:p w14:paraId="7BCED722" w14:textId="5056EFE6" w:rsidR="00C74D4C" w:rsidRDefault="00C74D4C" w:rsidP="00B3123A">
      <w:pPr>
        <w:pStyle w:val="a3"/>
        <w:spacing w:line="360" w:lineRule="auto"/>
        <w:ind w:firstLine="480"/>
        <w:rPr>
          <w:rFonts w:ascii="Times New Roman" w:eastAsia="黑体"/>
          <w:bCs/>
          <w:color w:val="000000"/>
          <w:kern w:val="44"/>
          <w:sz w:val="24"/>
        </w:rPr>
      </w:pPr>
      <w:r>
        <w:rPr>
          <w:rFonts w:ascii="Times New Roman" w:eastAsia="黑体" w:hint="eastAsia"/>
          <w:bCs/>
          <w:color w:val="000000"/>
          <w:kern w:val="44"/>
          <w:sz w:val="24"/>
        </w:rPr>
        <w:t>五、以国际标准为基础的起草情况，以及是否合规引用或者采用国际国外标准，并说明未采用国际标准的原因</w:t>
      </w:r>
    </w:p>
    <w:p w14:paraId="323E267E" w14:textId="68F9F82B" w:rsidR="00C74D4C" w:rsidRPr="00271C2D" w:rsidRDefault="00271C2D" w:rsidP="00271C2D">
      <w:pPr>
        <w:pStyle w:val="a3"/>
        <w:spacing w:line="360" w:lineRule="auto"/>
        <w:ind w:firstLine="480"/>
        <w:rPr>
          <w:rFonts w:ascii="Times New Roman" w:eastAsiaTheme="minorEastAsia" w:cs="Times New Roman"/>
          <w:snapToGrid w:val="0"/>
          <w:color w:val="000000" w:themeColor="text1"/>
          <w:kern w:val="0"/>
          <w:sz w:val="24"/>
        </w:rPr>
      </w:pPr>
      <w:r>
        <w:rPr>
          <w:rFonts w:ascii="Times New Roman" w:eastAsiaTheme="minorEastAsia" w:cs="Times New Roman"/>
          <w:snapToGrid w:val="0"/>
          <w:color w:val="000000" w:themeColor="text1"/>
          <w:kern w:val="0"/>
          <w:sz w:val="24"/>
        </w:rPr>
        <w:t>未以国际标准为基础起草。</w:t>
      </w:r>
    </w:p>
    <w:p w14:paraId="26F57FD9" w14:textId="43EE803B" w:rsidR="009D087C" w:rsidRPr="001A19D4" w:rsidRDefault="00CF043D" w:rsidP="00B3123A">
      <w:pPr>
        <w:pStyle w:val="a3"/>
        <w:spacing w:line="360" w:lineRule="auto"/>
        <w:ind w:firstLine="480"/>
        <w:rPr>
          <w:rFonts w:ascii="Times New Roman" w:eastAsia="黑体" w:cs="Times New Roman"/>
          <w:bCs/>
          <w:kern w:val="44"/>
          <w:sz w:val="24"/>
        </w:rPr>
      </w:pPr>
      <w:r w:rsidRPr="001A19D4">
        <w:rPr>
          <w:rFonts w:ascii="Times New Roman" w:eastAsia="黑体" w:cs="Times New Roman" w:hint="eastAsia"/>
          <w:bCs/>
          <w:kern w:val="44"/>
          <w:sz w:val="24"/>
        </w:rPr>
        <w:t>六、</w:t>
      </w:r>
      <w:r w:rsidR="00C74D4C">
        <w:rPr>
          <w:rFonts w:ascii="Times New Roman" w:eastAsia="黑体" w:cs="Times New Roman" w:hint="eastAsia"/>
          <w:bCs/>
          <w:kern w:val="44"/>
          <w:sz w:val="24"/>
        </w:rPr>
        <w:t>与</w:t>
      </w:r>
      <w:r w:rsidR="00C74D4C">
        <w:rPr>
          <w:rFonts w:ascii="Times New Roman" w:eastAsia="黑体"/>
          <w:bCs/>
          <w:color w:val="000000"/>
          <w:kern w:val="44"/>
          <w:sz w:val="24"/>
        </w:rPr>
        <w:t>有关法律、</w:t>
      </w:r>
      <w:r w:rsidR="00C74D4C">
        <w:rPr>
          <w:rFonts w:ascii="Times New Roman" w:eastAsia="黑体" w:hint="eastAsia"/>
          <w:bCs/>
          <w:color w:val="000000"/>
          <w:kern w:val="44"/>
          <w:sz w:val="24"/>
        </w:rPr>
        <w:t>行政</w:t>
      </w:r>
      <w:r w:rsidR="00C74D4C">
        <w:rPr>
          <w:rFonts w:ascii="Times New Roman" w:eastAsia="黑体"/>
          <w:bCs/>
          <w:color w:val="000000"/>
          <w:kern w:val="44"/>
          <w:sz w:val="24"/>
        </w:rPr>
        <w:t>法规</w:t>
      </w:r>
      <w:r w:rsidR="00C74D4C">
        <w:rPr>
          <w:rFonts w:ascii="Times New Roman" w:eastAsia="黑体" w:hint="eastAsia"/>
          <w:bCs/>
          <w:color w:val="000000"/>
          <w:kern w:val="44"/>
          <w:sz w:val="24"/>
        </w:rPr>
        <w:t>及相关</w:t>
      </w:r>
      <w:r w:rsidR="00C74D4C">
        <w:rPr>
          <w:rFonts w:ascii="Times New Roman" w:eastAsia="黑体"/>
          <w:bCs/>
          <w:color w:val="000000"/>
          <w:kern w:val="44"/>
          <w:sz w:val="24"/>
        </w:rPr>
        <w:t>标准的关系</w:t>
      </w:r>
    </w:p>
    <w:p w14:paraId="295B23D3" w14:textId="77777777" w:rsidR="00C74D4C" w:rsidRDefault="00C74D4C" w:rsidP="00C74D4C">
      <w:pPr>
        <w:pStyle w:val="a3"/>
        <w:spacing w:line="360" w:lineRule="auto"/>
        <w:ind w:firstLine="480"/>
        <w:rPr>
          <w:rFonts w:ascii="Times New Roman" w:eastAsia="宋体"/>
          <w:snapToGrid w:val="0"/>
          <w:color w:val="000000"/>
          <w:kern w:val="0"/>
          <w:sz w:val="24"/>
        </w:rPr>
      </w:pPr>
      <w:r>
        <w:rPr>
          <w:rFonts w:ascii="Times New Roman" w:eastAsia="宋体"/>
          <w:snapToGrid w:val="0"/>
          <w:color w:val="000000"/>
          <w:kern w:val="0"/>
          <w:sz w:val="24"/>
        </w:rPr>
        <w:t>文本内容与现行法律、法规和强制性标准不发生冲突，符合我国有关法律、法规和经济发展、科学技术发展的方针、政策的要求。目前国内暂无与本文件内容相关的强制性标准。</w:t>
      </w:r>
    </w:p>
    <w:p w14:paraId="76B713DD" w14:textId="77777777" w:rsidR="00C74D4C" w:rsidRDefault="00C74D4C" w:rsidP="00C74D4C">
      <w:pPr>
        <w:pStyle w:val="a3"/>
        <w:spacing w:line="360" w:lineRule="auto"/>
        <w:ind w:firstLine="480"/>
        <w:rPr>
          <w:rFonts w:ascii="Times New Roman" w:eastAsia="黑体"/>
          <w:bCs/>
          <w:color w:val="000000"/>
          <w:kern w:val="44"/>
          <w:sz w:val="24"/>
        </w:rPr>
      </w:pPr>
      <w:r>
        <w:rPr>
          <w:rFonts w:ascii="Times New Roman" w:eastAsia="黑体" w:hint="eastAsia"/>
          <w:bCs/>
          <w:color w:val="000000"/>
          <w:kern w:val="44"/>
          <w:sz w:val="24"/>
        </w:rPr>
        <w:t>七</w:t>
      </w:r>
      <w:r>
        <w:rPr>
          <w:rFonts w:ascii="Times New Roman" w:eastAsia="黑体"/>
          <w:bCs/>
          <w:color w:val="000000"/>
          <w:kern w:val="44"/>
          <w:sz w:val="24"/>
        </w:rPr>
        <w:t>、重大分歧意见的处理经过和依据</w:t>
      </w:r>
    </w:p>
    <w:p w14:paraId="68820D47" w14:textId="77777777" w:rsidR="00C74D4C" w:rsidRDefault="00C74D4C" w:rsidP="00C74D4C">
      <w:pPr>
        <w:pStyle w:val="a3"/>
        <w:spacing w:line="360" w:lineRule="auto"/>
        <w:ind w:firstLine="480"/>
        <w:rPr>
          <w:rFonts w:ascii="Times New Roman" w:eastAsia="宋体"/>
          <w:snapToGrid w:val="0"/>
          <w:color w:val="000000"/>
          <w:kern w:val="0"/>
          <w:sz w:val="24"/>
        </w:rPr>
      </w:pPr>
      <w:r>
        <w:rPr>
          <w:rFonts w:ascii="Times New Roman" w:eastAsia="宋体"/>
          <w:snapToGrid w:val="0"/>
          <w:color w:val="000000"/>
          <w:kern w:val="0"/>
          <w:sz w:val="24"/>
        </w:rPr>
        <w:t>该标准在编制、研讨和征求意见过程中无重大分歧意见。</w:t>
      </w:r>
    </w:p>
    <w:p w14:paraId="604450B5" w14:textId="77777777" w:rsidR="00C74D4C" w:rsidRDefault="00C74D4C" w:rsidP="00C74D4C">
      <w:pPr>
        <w:pStyle w:val="a3"/>
        <w:spacing w:line="360" w:lineRule="auto"/>
        <w:ind w:firstLine="480"/>
        <w:rPr>
          <w:rFonts w:ascii="Times New Roman" w:eastAsia="黑体"/>
          <w:bCs/>
          <w:color w:val="000000"/>
          <w:kern w:val="44"/>
          <w:sz w:val="24"/>
        </w:rPr>
      </w:pPr>
      <w:r>
        <w:rPr>
          <w:rFonts w:ascii="Times New Roman" w:eastAsia="黑体" w:hint="eastAsia"/>
          <w:bCs/>
          <w:color w:val="000000"/>
          <w:kern w:val="44"/>
          <w:sz w:val="24"/>
        </w:rPr>
        <w:t>八</w:t>
      </w:r>
      <w:r>
        <w:rPr>
          <w:rFonts w:ascii="Times New Roman" w:eastAsia="黑体"/>
          <w:bCs/>
          <w:color w:val="000000"/>
          <w:kern w:val="44"/>
          <w:sz w:val="24"/>
        </w:rPr>
        <w:t>、</w:t>
      </w:r>
      <w:r>
        <w:rPr>
          <w:rFonts w:ascii="Times New Roman" w:eastAsia="黑体" w:hint="eastAsia"/>
          <w:bCs/>
          <w:color w:val="000000"/>
          <w:kern w:val="44"/>
          <w:sz w:val="24"/>
        </w:rPr>
        <w:t>涉及专利的有关说明</w:t>
      </w:r>
    </w:p>
    <w:p w14:paraId="37D90985" w14:textId="1D73E354" w:rsidR="00C74D4C" w:rsidRDefault="00C74D4C" w:rsidP="00C74D4C">
      <w:pPr>
        <w:pStyle w:val="afd"/>
        <w:spacing w:before="124" w:after="156" w:line="360" w:lineRule="auto"/>
        <w:ind w:firstLine="480"/>
        <w:rPr>
          <w:color w:val="000000"/>
          <w:sz w:val="24"/>
        </w:rPr>
      </w:pPr>
      <w:r>
        <w:rPr>
          <w:rFonts w:hint="eastAsia"/>
          <w:color w:val="000000"/>
          <w:sz w:val="24"/>
        </w:rPr>
        <w:t>本文件编制过程中未识别出文件的内容涉及专利</w:t>
      </w:r>
      <w:r>
        <w:rPr>
          <w:color w:val="000000"/>
          <w:sz w:val="24"/>
        </w:rPr>
        <w:t>。</w:t>
      </w:r>
    </w:p>
    <w:p w14:paraId="01E4DB5F" w14:textId="1B562CBE" w:rsidR="00C74D4C" w:rsidRDefault="00C74D4C" w:rsidP="00C74D4C">
      <w:pPr>
        <w:pStyle w:val="afd"/>
        <w:spacing w:before="124" w:after="156" w:line="360" w:lineRule="auto"/>
        <w:ind w:firstLine="480"/>
        <w:rPr>
          <w:color w:val="000000"/>
          <w:sz w:val="24"/>
        </w:rPr>
      </w:pPr>
      <w:r>
        <w:rPr>
          <w:rFonts w:ascii="Times New Roman" w:eastAsia="黑体" w:hint="eastAsia"/>
          <w:bCs/>
          <w:color w:val="000000"/>
          <w:kern w:val="44"/>
          <w:sz w:val="24"/>
        </w:rPr>
        <w:t>九、实施国家</w:t>
      </w:r>
      <w:r>
        <w:rPr>
          <w:rFonts w:ascii="Times New Roman" w:eastAsia="黑体"/>
          <w:bCs/>
          <w:color w:val="000000"/>
          <w:kern w:val="44"/>
          <w:sz w:val="24"/>
        </w:rPr>
        <w:t>标准的要求</w:t>
      </w:r>
      <w:r>
        <w:rPr>
          <w:rFonts w:ascii="Times New Roman" w:eastAsia="黑体" w:hint="eastAsia"/>
          <w:bCs/>
          <w:color w:val="000000"/>
          <w:kern w:val="44"/>
          <w:sz w:val="24"/>
        </w:rPr>
        <w:t>，以及组织措施、技术措施、</w:t>
      </w:r>
      <w:r>
        <w:rPr>
          <w:rFonts w:ascii="Times New Roman" w:eastAsia="黑体"/>
          <w:bCs/>
          <w:color w:val="000000"/>
          <w:kern w:val="44"/>
          <w:sz w:val="24"/>
        </w:rPr>
        <w:t>过渡</w:t>
      </w:r>
      <w:r>
        <w:rPr>
          <w:rFonts w:ascii="Times New Roman" w:eastAsia="黑体" w:hint="eastAsia"/>
          <w:bCs/>
          <w:color w:val="000000"/>
          <w:kern w:val="44"/>
          <w:sz w:val="24"/>
        </w:rPr>
        <w:t>期和实施日期的建议等措施建议</w:t>
      </w:r>
    </w:p>
    <w:p w14:paraId="7DB9F4F2" w14:textId="5FDC1920" w:rsidR="009D087C" w:rsidRDefault="00B9723D" w:rsidP="00B3123A">
      <w:pPr>
        <w:pStyle w:val="a3"/>
        <w:spacing w:line="360" w:lineRule="auto"/>
        <w:ind w:firstLine="480"/>
        <w:rPr>
          <w:rFonts w:asciiTheme="minorEastAsia" w:eastAsiaTheme="minorEastAsia" w:hAnsiTheme="minorEastAsia"/>
          <w:snapToGrid w:val="0"/>
          <w:kern w:val="0"/>
          <w:sz w:val="24"/>
        </w:rPr>
      </w:pPr>
      <w:r>
        <w:rPr>
          <w:rFonts w:ascii="Times New Roman" w:eastAsiaTheme="minorEastAsia" w:cs="Times New Roman"/>
          <w:snapToGrid w:val="0"/>
          <w:color w:val="000000" w:themeColor="text1"/>
          <w:kern w:val="0"/>
          <w:sz w:val="24"/>
        </w:rPr>
        <w:t>本</w:t>
      </w:r>
      <w:r>
        <w:rPr>
          <w:rFonts w:ascii="Times New Roman" w:eastAsiaTheme="minorEastAsia" w:cs="Times New Roman" w:hint="eastAsia"/>
          <w:snapToGrid w:val="0"/>
          <w:color w:val="000000" w:themeColor="text1"/>
          <w:kern w:val="0"/>
          <w:sz w:val="24"/>
        </w:rPr>
        <w:t>文件</w:t>
      </w:r>
      <w:r>
        <w:rPr>
          <w:rFonts w:ascii="Times New Roman" w:eastAsiaTheme="minorEastAsia" w:cs="Times New Roman"/>
          <w:snapToGrid w:val="0"/>
          <w:color w:val="000000" w:themeColor="text1"/>
          <w:kern w:val="0"/>
          <w:sz w:val="24"/>
        </w:rPr>
        <w:t>作为我国品种鉴定标准，为品种鉴定和实质性派生品种鉴定提供了技术指导，建议作为推荐性标准发布。</w:t>
      </w:r>
      <w:r w:rsidR="0096117C" w:rsidRPr="001A19D4">
        <w:rPr>
          <w:rFonts w:asciiTheme="minorEastAsia" w:eastAsiaTheme="minorEastAsia" w:hAnsiTheme="minorEastAsia" w:hint="eastAsia"/>
          <w:snapToGrid w:val="0"/>
          <w:kern w:val="0"/>
          <w:sz w:val="24"/>
        </w:rPr>
        <w:t>实质性派生品种制度是一个全新制度，MNP标记法也是一个相对较新的标记方法，建议对其它有意愿开展实质性派生品种鉴定的机构</w:t>
      </w:r>
      <w:r w:rsidR="00CF043D" w:rsidRPr="001A19D4">
        <w:rPr>
          <w:rFonts w:asciiTheme="minorEastAsia" w:eastAsiaTheme="minorEastAsia" w:hAnsiTheme="minorEastAsia" w:hint="eastAsia"/>
          <w:snapToGrid w:val="0"/>
          <w:kern w:val="0"/>
          <w:sz w:val="24"/>
        </w:rPr>
        <w:t>检测人员进行理论和实操的培训，以更好地实施和应用标准。</w:t>
      </w:r>
    </w:p>
    <w:p w14:paraId="408E823A" w14:textId="3626B420" w:rsidR="00B9723D" w:rsidRPr="001A19D4" w:rsidRDefault="00B9723D" w:rsidP="00B3123A">
      <w:pPr>
        <w:pStyle w:val="a3"/>
        <w:spacing w:line="360" w:lineRule="auto"/>
        <w:ind w:firstLine="480"/>
        <w:rPr>
          <w:rFonts w:asciiTheme="minorEastAsia" w:eastAsiaTheme="minorEastAsia" w:hAnsiTheme="minorEastAsia"/>
          <w:snapToGrid w:val="0"/>
          <w:kern w:val="0"/>
          <w:sz w:val="24"/>
        </w:rPr>
      </w:pPr>
      <w:r>
        <w:rPr>
          <w:rFonts w:ascii="Times New Roman" w:eastAsiaTheme="minorEastAsia" w:cs="Times New Roman"/>
          <w:snapToGrid w:val="0"/>
          <w:color w:val="000000" w:themeColor="text1"/>
          <w:kern w:val="0"/>
          <w:sz w:val="24"/>
        </w:rPr>
        <w:t>目前新种子法颁布已两年，为尽快落实种子法中实质性派生品种制度，建议</w:t>
      </w:r>
      <w:r>
        <w:rPr>
          <w:rFonts w:ascii="Times New Roman" w:eastAsiaTheme="minorEastAsia" w:cs="Times New Roman"/>
          <w:snapToGrid w:val="0"/>
          <w:color w:val="000000" w:themeColor="text1"/>
          <w:kern w:val="0"/>
          <w:sz w:val="24"/>
        </w:rPr>
        <w:lastRenderedPageBreak/>
        <w:t>尽快实施该标准，为制度的实施提供充足的技术保障。</w:t>
      </w:r>
    </w:p>
    <w:p w14:paraId="7DB08E17" w14:textId="573A3AEB" w:rsidR="009D087C" w:rsidRPr="001A19D4" w:rsidRDefault="00CF043D" w:rsidP="00B3123A">
      <w:pPr>
        <w:pStyle w:val="a3"/>
        <w:spacing w:line="360" w:lineRule="auto"/>
        <w:ind w:firstLine="480"/>
        <w:rPr>
          <w:rFonts w:ascii="Times New Roman" w:eastAsia="黑体" w:cs="Times New Roman"/>
          <w:bCs/>
          <w:kern w:val="44"/>
          <w:sz w:val="24"/>
        </w:rPr>
      </w:pPr>
      <w:r w:rsidRPr="001A19D4">
        <w:rPr>
          <w:rFonts w:ascii="Times New Roman" w:eastAsia="黑体" w:cs="Times New Roman" w:hint="eastAsia"/>
          <w:bCs/>
          <w:kern w:val="44"/>
          <w:sz w:val="24"/>
        </w:rPr>
        <w:t>十、其</w:t>
      </w:r>
      <w:r w:rsidR="00C74D4C">
        <w:rPr>
          <w:rFonts w:ascii="Times New Roman" w:eastAsia="黑体" w:cs="Times New Roman" w:hint="eastAsia"/>
          <w:bCs/>
          <w:kern w:val="44"/>
          <w:sz w:val="24"/>
        </w:rPr>
        <w:t>他</w:t>
      </w:r>
      <w:r w:rsidRPr="001A19D4">
        <w:rPr>
          <w:rFonts w:ascii="Times New Roman" w:eastAsia="黑体" w:cs="Times New Roman" w:hint="eastAsia"/>
          <w:bCs/>
          <w:kern w:val="44"/>
          <w:sz w:val="24"/>
        </w:rPr>
        <w:t>应</w:t>
      </w:r>
      <w:r w:rsidR="00C74D4C">
        <w:rPr>
          <w:rFonts w:ascii="Times New Roman" w:eastAsia="黑体" w:cs="Times New Roman" w:hint="eastAsia"/>
          <w:bCs/>
          <w:kern w:val="44"/>
          <w:sz w:val="24"/>
        </w:rPr>
        <w:t>予</w:t>
      </w:r>
      <w:r w:rsidRPr="001A19D4">
        <w:rPr>
          <w:rFonts w:ascii="Times New Roman" w:eastAsia="黑体" w:cs="Times New Roman" w:hint="eastAsia"/>
          <w:bCs/>
          <w:kern w:val="44"/>
          <w:sz w:val="24"/>
        </w:rPr>
        <w:t>说明的事项</w:t>
      </w:r>
    </w:p>
    <w:p w14:paraId="2926A1CD" w14:textId="25D5066D" w:rsidR="008D0826" w:rsidRDefault="00CF043D" w:rsidP="00B9723D">
      <w:pPr>
        <w:pStyle w:val="a3"/>
        <w:spacing w:line="360" w:lineRule="auto"/>
        <w:ind w:firstLine="480"/>
        <w:rPr>
          <w:rFonts w:asciiTheme="minorEastAsia" w:eastAsiaTheme="minorEastAsia" w:hAnsiTheme="minorEastAsia"/>
          <w:snapToGrid w:val="0"/>
          <w:kern w:val="0"/>
          <w:sz w:val="24"/>
        </w:rPr>
      </w:pPr>
      <w:r w:rsidRPr="001A19D4">
        <w:rPr>
          <w:rFonts w:asciiTheme="minorEastAsia" w:eastAsiaTheme="minorEastAsia" w:hAnsiTheme="minorEastAsia" w:hint="eastAsia"/>
          <w:snapToGrid w:val="0"/>
          <w:kern w:val="0"/>
          <w:sz w:val="24"/>
        </w:rPr>
        <w:t>无。</w:t>
      </w:r>
    </w:p>
    <w:p w14:paraId="3542A2CC" w14:textId="77777777" w:rsidR="008D0826" w:rsidRDefault="008D0826" w:rsidP="008D0826">
      <w:pPr>
        <w:pStyle w:val="af9"/>
        <w:spacing w:before="124" w:after="156"/>
        <w:rPr>
          <w:color w:val="000000" w:themeColor="text1"/>
        </w:rPr>
      </w:pPr>
      <w:bookmarkStart w:id="10" w:name="_Toc72162096"/>
      <w:bookmarkStart w:id="11" w:name="_Toc71811691"/>
      <w:bookmarkStart w:id="12" w:name="_Toc71880403"/>
      <w:bookmarkStart w:id="13" w:name="_Toc94084210"/>
      <w:bookmarkStart w:id="14" w:name="_Toc71881416"/>
      <w:r>
        <w:rPr>
          <w:rFonts w:hint="eastAsia"/>
          <w:color w:val="000000" w:themeColor="text1"/>
          <w:spacing w:val="105"/>
        </w:rPr>
        <w:t>参考文</w:t>
      </w:r>
      <w:r>
        <w:rPr>
          <w:rFonts w:hint="eastAsia"/>
          <w:color w:val="000000" w:themeColor="text1"/>
        </w:rPr>
        <w:t>献</w:t>
      </w:r>
      <w:bookmarkEnd w:id="10"/>
      <w:bookmarkEnd w:id="11"/>
      <w:bookmarkEnd w:id="12"/>
      <w:bookmarkEnd w:id="13"/>
      <w:bookmarkEnd w:id="14"/>
    </w:p>
    <w:p w14:paraId="586C2EF2" w14:textId="77777777" w:rsidR="008D0826" w:rsidRDefault="008D0826" w:rsidP="008D0826">
      <w:pPr>
        <w:pStyle w:val="a3"/>
        <w:numPr>
          <w:ilvl w:val="0"/>
          <w:numId w:val="10"/>
        </w:numPr>
        <w:spacing w:line="360" w:lineRule="auto"/>
        <w:ind w:firstLineChars="0"/>
        <w:rPr>
          <w:rFonts w:ascii="Times New Roman" w:eastAsiaTheme="minorEastAsia" w:cs="Times New Roman"/>
          <w:snapToGrid w:val="0"/>
          <w:color w:val="000000" w:themeColor="text1"/>
          <w:kern w:val="0"/>
          <w:sz w:val="24"/>
        </w:rPr>
      </w:pPr>
      <w:bookmarkStart w:id="15" w:name="_Hlk142032520"/>
      <w:r>
        <w:rPr>
          <w:rFonts w:ascii="Times New Roman" w:eastAsiaTheme="minorEastAsia" w:cs="Times New Roman"/>
          <w:snapToGrid w:val="0"/>
          <w:color w:val="000000" w:themeColor="text1"/>
          <w:kern w:val="0"/>
          <w:sz w:val="24"/>
        </w:rPr>
        <w:t>Enrico Noli</w:t>
      </w:r>
      <w:bookmarkEnd w:id="15"/>
      <w:r>
        <w:rPr>
          <w:rFonts w:ascii="Times New Roman" w:eastAsiaTheme="minorEastAsia" w:cs="Times New Roman"/>
          <w:snapToGrid w:val="0"/>
          <w:color w:val="000000" w:themeColor="text1"/>
          <w:kern w:val="0"/>
          <w:sz w:val="24"/>
        </w:rPr>
        <w:t xml:space="preserve">, Maria </w:t>
      </w:r>
      <w:proofErr w:type="spellStart"/>
      <w:r>
        <w:rPr>
          <w:rFonts w:ascii="Times New Roman" w:eastAsiaTheme="minorEastAsia" w:cs="Times New Roman"/>
          <w:snapToGrid w:val="0"/>
          <w:color w:val="000000" w:themeColor="text1"/>
          <w:kern w:val="0"/>
          <w:sz w:val="24"/>
        </w:rPr>
        <w:t>Soccorsa</w:t>
      </w:r>
      <w:proofErr w:type="spellEnd"/>
      <w:r>
        <w:rPr>
          <w:rFonts w:ascii="Times New Roman" w:eastAsiaTheme="minorEastAsia" w:cs="Times New Roman"/>
          <w:snapToGrid w:val="0"/>
          <w:color w:val="000000" w:themeColor="text1"/>
          <w:kern w:val="0"/>
          <w:sz w:val="24"/>
        </w:rPr>
        <w:t xml:space="preserve"> </w:t>
      </w:r>
      <w:proofErr w:type="spellStart"/>
      <w:r>
        <w:rPr>
          <w:rFonts w:ascii="Times New Roman" w:eastAsiaTheme="minorEastAsia" w:cs="Times New Roman"/>
          <w:snapToGrid w:val="0"/>
          <w:color w:val="000000" w:themeColor="text1"/>
          <w:kern w:val="0"/>
          <w:sz w:val="24"/>
        </w:rPr>
        <w:t>Teriaca</w:t>
      </w:r>
      <w:proofErr w:type="spellEnd"/>
      <w:r>
        <w:rPr>
          <w:rFonts w:ascii="Times New Roman" w:eastAsiaTheme="minorEastAsia" w:cs="Times New Roman"/>
          <w:snapToGrid w:val="0"/>
          <w:color w:val="000000" w:themeColor="text1"/>
          <w:kern w:val="0"/>
          <w:sz w:val="24"/>
        </w:rPr>
        <w:t>, Sergio Conti, and K. Gill, 2013, Criteria for the Definition of Similarity Thresholds for Identifying Essentially Derived Varieties, Plant Breeding, 132, 525-31.</w:t>
      </w:r>
    </w:p>
    <w:p w14:paraId="4951D4A7" w14:textId="77777777" w:rsidR="008D0826" w:rsidRDefault="008D0826" w:rsidP="008D0826">
      <w:pPr>
        <w:pStyle w:val="a3"/>
        <w:numPr>
          <w:ilvl w:val="0"/>
          <w:numId w:val="10"/>
        </w:numPr>
        <w:spacing w:line="360" w:lineRule="auto"/>
        <w:ind w:firstLineChars="0"/>
        <w:rPr>
          <w:rFonts w:ascii="Times New Roman" w:eastAsiaTheme="minorEastAsia" w:cs="Times New Roman"/>
          <w:snapToGrid w:val="0"/>
          <w:color w:val="000000" w:themeColor="text1"/>
          <w:kern w:val="0"/>
          <w:sz w:val="24"/>
        </w:rPr>
      </w:pPr>
      <w:proofErr w:type="spellStart"/>
      <w:r>
        <w:rPr>
          <w:rFonts w:ascii="Times New Roman" w:eastAsiaTheme="minorEastAsia" w:cs="Times New Roman"/>
          <w:snapToGrid w:val="0"/>
          <w:color w:val="000000" w:themeColor="text1"/>
          <w:kern w:val="0"/>
          <w:sz w:val="24"/>
        </w:rPr>
        <w:t>Vosman</w:t>
      </w:r>
      <w:proofErr w:type="spellEnd"/>
      <w:r>
        <w:rPr>
          <w:rFonts w:ascii="Times New Roman" w:eastAsiaTheme="minorEastAsia" w:cs="Times New Roman"/>
          <w:snapToGrid w:val="0"/>
          <w:color w:val="000000" w:themeColor="text1"/>
          <w:kern w:val="0"/>
          <w:sz w:val="24"/>
        </w:rPr>
        <w:t xml:space="preserve">, B., D. Visser, J. R. van der Voort, M. J. M. Smulders, and </w:t>
      </w:r>
      <w:proofErr w:type="spellStart"/>
      <w:r>
        <w:rPr>
          <w:rFonts w:ascii="Times New Roman" w:eastAsiaTheme="minorEastAsia" w:cs="Times New Roman"/>
          <w:snapToGrid w:val="0"/>
          <w:color w:val="000000" w:themeColor="text1"/>
          <w:kern w:val="0"/>
          <w:sz w:val="24"/>
        </w:rPr>
        <w:t>F.van</w:t>
      </w:r>
      <w:proofErr w:type="spellEnd"/>
      <w:r>
        <w:rPr>
          <w:rFonts w:ascii="Times New Roman" w:eastAsiaTheme="minorEastAsia" w:cs="Times New Roman"/>
          <w:snapToGrid w:val="0"/>
          <w:color w:val="000000" w:themeColor="text1"/>
          <w:kern w:val="0"/>
          <w:sz w:val="24"/>
        </w:rPr>
        <w:t xml:space="preserve"> </w:t>
      </w:r>
      <w:proofErr w:type="spellStart"/>
      <w:r>
        <w:rPr>
          <w:rFonts w:ascii="Times New Roman" w:eastAsiaTheme="minorEastAsia" w:cs="Times New Roman"/>
          <w:snapToGrid w:val="0"/>
          <w:color w:val="000000" w:themeColor="text1"/>
          <w:kern w:val="0"/>
          <w:sz w:val="24"/>
        </w:rPr>
        <w:t>Eeuwijk</w:t>
      </w:r>
      <w:proofErr w:type="spellEnd"/>
      <w:r>
        <w:rPr>
          <w:rFonts w:ascii="Times New Roman" w:eastAsiaTheme="minorEastAsia" w:cs="Times New Roman"/>
          <w:snapToGrid w:val="0"/>
          <w:color w:val="000000" w:themeColor="text1"/>
          <w:kern w:val="0"/>
          <w:sz w:val="24"/>
        </w:rPr>
        <w:t xml:space="preserve">, 2004, The establishment of ‘essential derivation’ among rose varieties, using AFLP, </w:t>
      </w:r>
      <w:proofErr w:type="spellStart"/>
      <w:r>
        <w:rPr>
          <w:rFonts w:ascii="Times New Roman" w:eastAsiaTheme="minorEastAsia" w:cs="Times New Roman"/>
          <w:snapToGrid w:val="0"/>
          <w:color w:val="000000" w:themeColor="text1"/>
          <w:kern w:val="0"/>
          <w:sz w:val="24"/>
        </w:rPr>
        <w:t>Theor</w:t>
      </w:r>
      <w:proofErr w:type="spellEnd"/>
      <w:r>
        <w:rPr>
          <w:rFonts w:ascii="Times New Roman" w:eastAsiaTheme="minorEastAsia" w:cs="Times New Roman"/>
          <w:snapToGrid w:val="0"/>
          <w:color w:val="000000" w:themeColor="text1"/>
          <w:kern w:val="0"/>
          <w:sz w:val="24"/>
        </w:rPr>
        <w:t>. Appl. Genet, 109, 1718—1725.</w:t>
      </w:r>
    </w:p>
    <w:p w14:paraId="1547B9C9" w14:textId="3B6B70CD" w:rsidR="00016F9E" w:rsidRDefault="00016F9E" w:rsidP="008D0826">
      <w:pPr>
        <w:pStyle w:val="a3"/>
        <w:numPr>
          <w:ilvl w:val="0"/>
          <w:numId w:val="10"/>
        </w:numPr>
        <w:spacing w:line="360" w:lineRule="auto"/>
        <w:ind w:firstLineChars="0"/>
        <w:rPr>
          <w:rFonts w:ascii="Times New Roman" w:eastAsiaTheme="minorEastAsia" w:cs="Times New Roman"/>
          <w:snapToGrid w:val="0"/>
          <w:color w:val="000000" w:themeColor="text1"/>
          <w:kern w:val="0"/>
          <w:sz w:val="24"/>
        </w:rPr>
      </w:pPr>
      <w:r w:rsidRPr="00016F9E">
        <w:rPr>
          <w:rFonts w:ascii="Times New Roman" w:eastAsiaTheme="minorEastAsia" w:cs="Times New Roman"/>
          <w:snapToGrid w:val="0"/>
          <w:color w:val="000000" w:themeColor="text1"/>
          <w:kern w:val="0"/>
          <w:sz w:val="24"/>
        </w:rPr>
        <w:t xml:space="preserve">Ling, Y., Zhang, M., Ling, Z., Cao, B., Wu, X., Peng, H., Wang, Z., &amp; Zhao, R. (2023). Evolutionary relationship and a novel method of efficient identification of Lentinula edodes cultivars in China. </w:t>
      </w:r>
      <w:proofErr w:type="spellStart"/>
      <w:r w:rsidRPr="00016F9E">
        <w:rPr>
          <w:rFonts w:ascii="Times New Roman" w:eastAsiaTheme="minorEastAsia" w:cs="Times New Roman"/>
          <w:snapToGrid w:val="0"/>
          <w:color w:val="000000" w:themeColor="text1"/>
          <w:kern w:val="0"/>
          <w:sz w:val="24"/>
        </w:rPr>
        <w:t>Mycosphere</w:t>
      </w:r>
      <w:proofErr w:type="spellEnd"/>
      <w:r w:rsidRPr="00016F9E">
        <w:rPr>
          <w:rFonts w:ascii="Times New Roman" w:eastAsiaTheme="minorEastAsia" w:cs="Times New Roman"/>
          <w:snapToGrid w:val="0"/>
          <w:color w:val="000000" w:themeColor="text1"/>
          <w:kern w:val="0"/>
          <w:sz w:val="24"/>
        </w:rPr>
        <w:t xml:space="preserve">, 13(1), 56–85. </w:t>
      </w:r>
    </w:p>
    <w:p w14:paraId="5FD97AA3" w14:textId="77777777" w:rsidR="008D0826" w:rsidRPr="001A19D4" w:rsidRDefault="008D0826" w:rsidP="00B3123A">
      <w:pPr>
        <w:pStyle w:val="a3"/>
        <w:spacing w:line="360" w:lineRule="auto"/>
        <w:ind w:firstLine="480"/>
        <w:rPr>
          <w:rFonts w:asciiTheme="minorEastAsia" w:eastAsiaTheme="minorEastAsia" w:hAnsiTheme="minorEastAsia"/>
          <w:snapToGrid w:val="0"/>
          <w:kern w:val="0"/>
          <w:sz w:val="24"/>
        </w:rPr>
      </w:pPr>
    </w:p>
    <w:sectPr w:rsidR="008D0826" w:rsidRPr="001A19D4">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FAB47" w14:textId="77777777" w:rsidR="00724EF4" w:rsidRDefault="00724EF4" w:rsidP="00AA61D0">
      <w:r>
        <w:separator/>
      </w:r>
    </w:p>
  </w:endnote>
  <w:endnote w:type="continuationSeparator" w:id="0">
    <w:p w14:paraId="7E2E6210" w14:textId="77777777" w:rsidR="00724EF4" w:rsidRDefault="00724EF4" w:rsidP="00AA6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867FC0D-65A3-624F-89A1-750AD1A7C843}"/>
    <w:embedBold r:id="rId2" w:fontKey="{CAE72700-A4A8-D141-BADC-0F132CCE7B28}"/>
    <w:embedItalic r:id="rId3" w:fontKey="{E617E2FA-26D5-834B-91AD-45813E2B45EA}"/>
  </w:font>
  <w:font w:name="Calibri">
    <w:panose1 w:val="020F0502020204030204"/>
    <w:charset w:val="00"/>
    <w:family w:val="swiss"/>
    <w:pitch w:val="variable"/>
    <w:sig w:usb0="E0002AFF" w:usb1="C000ACFF" w:usb2="00000009" w:usb3="00000000" w:csb0="000001FF" w:csb1="00000000"/>
    <w:embedRegular r:id="rId4" w:subsetted="1" w:fontKey="{87D251E7-8CC3-AC45-9FC3-4F6DD2CD01B4}"/>
  </w:font>
  <w:font w:name="宋体">
    <w:altName w:val="SimSun"/>
    <w:panose1 w:val="02010600030101010101"/>
    <w:charset w:val="86"/>
    <w:family w:val="auto"/>
    <w:pitch w:val="variable"/>
    <w:sig w:usb0="00000203" w:usb1="288F0000" w:usb2="00000016" w:usb3="00000000" w:csb0="00040001" w:csb1="00000000"/>
    <w:embedRegular r:id="rId5" w:subsetted="1" w:fontKey="{C5A4DD54-3BE8-7B4D-8E91-27ADC8CF4663}"/>
    <w:embedBold r:id="rId6" w:subsetted="1" w:fontKey="{92DDC604-4F26-7644-AF60-DA930E1EEBE1}"/>
    <w:embedItalic r:id="rId7" w:subsetted="1" w:fontKey="{566ECF9A-AAFF-5647-BF72-FD7EAA9E076E}"/>
  </w:font>
  <w:font w:name="仿宋">
    <w:altName w:val="FangSong"/>
    <w:panose1 w:val="02010609060101010101"/>
    <w:charset w:val="86"/>
    <w:family w:val="modern"/>
    <w:pitch w:val="fixed"/>
    <w:sig w:usb0="800002BF" w:usb1="38CF7CFA" w:usb2="00000016" w:usb3="00000000" w:csb0="00040001" w:csb1="00000000"/>
    <w:embedRegular r:id="rId8" w:subsetted="1" w:fontKey="{4E821E2D-A18A-7142-975F-D618860DA98C}"/>
    <w:embedBold r:id="rId9" w:subsetted="1" w:fontKey="{4B554BD3-606C-7F44-957F-1924B19F2BFD}"/>
  </w:font>
  <w:font w:name="仿宋_GB2312">
    <w:altName w:val="微软雅黑"/>
    <w:panose1 w:val="020B0604020202020204"/>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1" w:subsetted="1" w:fontKey="{2F82C672-D09A-E645-90F2-D9BF7B46F2D6}"/>
  </w:font>
  <w:font w:name="华文中宋">
    <w:altName w:val="STZhongsong"/>
    <w:panose1 w:val="02010600040101010101"/>
    <w:charset w:val="86"/>
    <w:family w:val="auto"/>
    <w:pitch w:val="variable"/>
    <w:sig w:usb0="00000287" w:usb1="080F0000" w:usb2="00000010" w:usb3="00000000" w:csb0="0004009F" w:csb1="00000000"/>
    <w:embedRegular r:id="rId12" w:subsetted="1" w:fontKey="{D63AE640-B07A-2549-A594-FD6BE5F2539C}"/>
  </w:font>
  <w:font w:name="楷体">
    <w:altName w:val="KaiTi"/>
    <w:panose1 w:val="02010609060101010101"/>
    <w:charset w:val="86"/>
    <w:family w:val="modern"/>
    <w:pitch w:val="fixed"/>
    <w:sig w:usb0="800002BF" w:usb1="38CF7CFA" w:usb2="00000016" w:usb3="00000000" w:csb0="00040001" w:csb1="00000000"/>
    <w:embedBold r:id="rId13" w:subsetted="1" w:fontKey="{41AAB155-F01F-B544-9D97-A39E2034505E}"/>
  </w:font>
  <w:font w:name="___WRD_EMBED_SUB_44">
    <w:altName w:val="微软雅黑"/>
    <w:panose1 w:val="020B0604020202020204"/>
    <w:charset w:val="00"/>
    <w:family w:val="auto"/>
    <w:pitch w:val="default"/>
  </w:font>
  <w:font w:name="微软雅黑">
    <w:altName w:val="Microsoft YaHei"/>
    <w:panose1 w:val="020B0503020204020204"/>
    <w:charset w:val="86"/>
    <w:family w:val="swiss"/>
    <w:pitch w:val="variable"/>
    <w:sig w:usb0="80000287" w:usb1="2ACF3C50" w:usb2="00000016" w:usb3="00000000" w:csb0="0004001F" w:csb1="00000000"/>
    <w:embedItalic r:id="rId14" w:subsetted="1" w:fontKey="{29664277-B4EF-7442-9FAC-BEBA16ABA054}"/>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5" w:fontKey="{A331E6BA-0D2E-974D-B5E3-6E6F68F0B67F}"/>
    <w:embedItalic r:id="rId16" w:fontKey="{25BAB96A-BF25-6F4E-872A-FEA444C44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5603517"/>
      <w:docPartObj>
        <w:docPartGallery w:val="Page Numbers (Bottom of Page)"/>
        <w:docPartUnique/>
      </w:docPartObj>
    </w:sdtPr>
    <w:sdtContent>
      <w:p w14:paraId="2BBD4F5E" w14:textId="7D0709FA" w:rsidR="00B17F21" w:rsidRDefault="00B17F21">
        <w:pPr>
          <w:pStyle w:val="a7"/>
          <w:jc w:val="center"/>
        </w:pPr>
        <w:r>
          <w:fldChar w:fldCharType="begin"/>
        </w:r>
        <w:r>
          <w:instrText>PAGE   \* MERGEFORMAT</w:instrText>
        </w:r>
        <w:r>
          <w:fldChar w:fldCharType="separate"/>
        </w:r>
        <w:r>
          <w:rPr>
            <w:lang w:val="zh-CN"/>
          </w:rPr>
          <w:t>2</w:t>
        </w:r>
        <w:r>
          <w:fldChar w:fldCharType="end"/>
        </w:r>
      </w:p>
    </w:sdtContent>
  </w:sdt>
  <w:p w14:paraId="143EECF1" w14:textId="77777777" w:rsidR="00B17F21" w:rsidRDefault="00B17F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ADEAD" w14:textId="77777777" w:rsidR="00724EF4" w:rsidRDefault="00724EF4" w:rsidP="00AA61D0">
      <w:r>
        <w:separator/>
      </w:r>
    </w:p>
  </w:footnote>
  <w:footnote w:type="continuationSeparator" w:id="0">
    <w:p w14:paraId="0648790D" w14:textId="77777777" w:rsidR="00724EF4" w:rsidRDefault="00724EF4" w:rsidP="00AA61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0C27D59"/>
    <w:multiLevelType w:val="singleLevel"/>
    <w:tmpl w:val="EF96CFA4"/>
    <w:lvl w:ilvl="0">
      <w:start w:val="1"/>
      <w:numFmt w:val="decimal"/>
      <w:suff w:val="nothing"/>
      <w:lvlText w:val="%1、"/>
      <w:lvlJc w:val="left"/>
      <w:pPr>
        <w:ind w:left="425" w:firstLine="0"/>
      </w:pPr>
      <w:rPr>
        <w:rFonts w:hint="eastAsia"/>
      </w:rPr>
    </w:lvl>
  </w:abstractNum>
  <w:abstractNum w:abstractNumId="1" w15:restartNumberingAfterBreak="0">
    <w:nsid w:val="102763A4"/>
    <w:multiLevelType w:val="hybridMultilevel"/>
    <w:tmpl w:val="DFE84C04"/>
    <w:lvl w:ilvl="0" w:tplc="5EDEE88C">
      <w:start w:val="1"/>
      <w:numFmt w:val="decimal"/>
      <w:lvlText w:val="（%1）"/>
      <w:lvlJc w:val="left"/>
      <w:pPr>
        <w:ind w:left="2260" w:hanging="16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3792157F"/>
    <w:multiLevelType w:val="multilevel"/>
    <w:tmpl w:val="3792157F"/>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5FB56897"/>
    <w:multiLevelType w:val="hybridMultilevel"/>
    <w:tmpl w:val="8C74AB48"/>
    <w:lvl w:ilvl="0" w:tplc="7264D128">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625350F9"/>
    <w:multiLevelType w:val="hybridMultilevel"/>
    <w:tmpl w:val="491C12C2"/>
    <w:lvl w:ilvl="0" w:tplc="844CF16A">
      <w:start w:val="1"/>
      <w:numFmt w:val="decimal"/>
      <w:lvlText w:val="（%1）"/>
      <w:lvlJc w:val="left"/>
      <w:pPr>
        <w:ind w:left="1061" w:hanging="420"/>
      </w:pPr>
      <w:rPr>
        <w:rFonts w:hint="default"/>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5" w15:restartNumberingAfterBreak="0">
    <w:nsid w:val="660E6AE7"/>
    <w:multiLevelType w:val="hybridMultilevel"/>
    <w:tmpl w:val="E45C2B1C"/>
    <w:lvl w:ilvl="0" w:tplc="72DE0A92">
      <w:start w:val="1"/>
      <w:numFmt w:val="upperLetter"/>
      <w:lvlText w:val="%1."/>
      <w:lvlJc w:val="left"/>
      <w:pPr>
        <w:ind w:left="106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045E1D"/>
    <w:multiLevelType w:val="hybridMultilevel"/>
    <w:tmpl w:val="00225BD2"/>
    <w:lvl w:ilvl="0" w:tplc="844CF16A">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start w:val="1"/>
      <w:numFmt w:val="lowerRoman"/>
      <w:lvlText w:val="%9."/>
      <w:lvlJc w:val="right"/>
      <w:pPr>
        <w:ind w:left="4420" w:hanging="420"/>
      </w:pPr>
    </w:lvl>
  </w:abstractNum>
  <w:abstractNum w:abstractNumId="7" w15:restartNumberingAfterBreak="0">
    <w:nsid w:val="70001207"/>
    <w:multiLevelType w:val="hybridMultilevel"/>
    <w:tmpl w:val="9F145C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44B4033"/>
    <w:multiLevelType w:val="hybridMultilevel"/>
    <w:tmpl w:val="B324E6E6"/>
    <w:lvl w:ilvl="0" w:tplc="79007966">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15:restartNumberingAfterBreak="0">
    <w:nsid w:val="7C005180"/>
    <w:multiLevelType w:val="hybridMultilevel"/>
    <w:tmpl w:val="A1B2B08C"/>
    <w:lvl w:ilvl="0" w:tplc="3FCA8B6E">
      <w:start w:val="1"/>
      <w:numFmt w:val="decimal"/>
      <w:lvlText w:val="（%1）"/>
      <w:lvlJc w:val="left"/>
      <w:pPr>
        <w:ind w:left="8169"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16cid:durableId="834341284">
    <w:abstractNumId w:val="0"/>
  </w:num>
  <w:num w:numId="2" w16cid:durableId="1707438221">
    <w:abstractNumId w:val="3"/>
  </w:num>
  <w:num w:numId="3" w16cid:durableId="436827183">
    <w:abstractNumId w:val="6"/>
  </w:num>
  <w:num w:numId="4" w16cid:durableId="601378821">
    <w:abstractNumId w:val="1"/>
  </w:num>
  <w:num w:numId="5" w16cid:durableId="595023322">
    <w:abstractNumId w:val="9"/>
  </w:num>
  <w:num w:numId="6" w16cid:durableId="919828538">
    <w:abstractNumId w:val="5"/>
  </w:num>
  <w:num w:numId="7" w16cid:durableId="1360200666">
    <w:abstractNumId w:val="8"/>
  </w:num>
  <w:num w:numId="8" w16cid:durableId="1049232820">
    <w:abstractNumId w:val="7"/>
  </w:num>
  <w:num w:numId="9" w16cid:durableId="1467506445">
    <w:abstractNumId w:val="4"/>
  </w:num>
  <w:num w:numId="10" w16cid:durableId="1468741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3E4"/>
    <w:rsid w:val="00001E69"/>
    <w:rsid w:val="00002335"/>
    <w:rsid w:val="00004A03"/>
    <w:rsid w:val="000066CC"/>
    <w:rsid w:val="00007C6E"/>
    <w:rsid w:val="00010EF9"/>
    <w:rsid w:val="00011FEF"/>
    <w:rsid w:val="00012316"/>
    <w:rsid w:val="00013EE0"/>
    <w:rsid w:val="00014CFE"/>
    <w:rsid w:val="00016F9E"/>
    <w:rsid w:val="000204A9"/>
    <w:rsid w:val="0002154F"/>
    <w:rsid w:val="00021E30"/>
    <w:rsid w:val="0003149A"/>
    <w:rsid w:val="00035B69"/>
    <w:rsid w:val="00037160"/>
    <w:rsid w:val="00042928"/>
    <w:rsid w:val="0004332F"/>
    <w:rsid w:val="00055AC3"/>
    <w:rsid w:val="00056CA8"/>
    <w:rsid w:val="00057357"/>
    <w:rsid w:val="0005784E"/>
    <w:rsid w:val="000637B8"/>
    <w:rsid w:val="000647BF"/>
    <w:rsid w:val="00065430"/>
    <w:rsid w:val="000663F1"/>
    <w:rsid w:val="000727C7"/>
    <w:rsid w:val="000751D5"/>
    <w:rsid w:val="00075689"/>
    <w:rsid w:val="0007714D"/>
    <w:rsid w:val="00077FF5"/>
    <w:rsid w:val="00081E0B"/>
    <w:rsid w:val="00082E27"/>
    <w:rsid w:val="0008487C"/>
    <w:rsid w:val="00084FB6"/>
    <w:rsid w:val="00090530"/>
    <w:rsid w:val="0009080B"/>
    <w:rsid w:val="00092512"/>
    <w:rsid w:val="00094592"/>
    <w:rsid w:val="000A0742"/>
    <w:rsid w:val="000A1183"/>
    <w:rsid w:val="000A48B1"/>
    <w:rsid w:val="000A503B"/>
    <w:rsid w:val="000A7704"/>
    <w:rsid w:val="000A7CDA"/>
    <w:rsid w:val="000B0180"/>
    <w:rsid w:val="000B1F00"/>
    <w:rsid w:val="000B76C5"/>
    <w:rsid w:val="000C3C42"/>
    <w:rsid w:val="000C5093"/>
    <w:rsid w:val="000C53E4"/>
    <w:rsid w:val="000C6DBA"/>
    <w:rsid w:val="000C7A17"/>
    <w:rsid w:val="000D1BE8"/>
    <w:rsid w:val="000D79E9"/>
    <w:rsid w:val="000D7E6B"/>
    <w:rsid w:val="000E0576"/>
    <w:rsid w:val="000E3E0E"/>
    <w:rsid w:val="000E4479"/>
    <w:rsid w:val="000E4867"/>
    <w:rsid w:val="000E526B"/>
    <w:rsid w:val="000E5D90"/>
    <w:rsid w:val="000F1981"/>
    <w:rsid w:val="000F1E6C"/>
    <w:rsid w:val="000F2CF8"/>
    <w:rsid w:val="000F3061"/>
    <w:rsid w:val="000F31A9"/>
    <w:rsid w:val="000F4704"/>
    <w:rsid w:val="000F4F6F"/>
    <w:rsid w:val="000F5A4A"/>
    <w:rsid w:val="00105177"/>
    <w:rsid w:val="00105A9B"/>
    <w:rsid w:val="00112227"/>
    <w:rsid w:val="001135C0"/>
    <w:rsid w:val="00125602"/>
    <w:rsid w:val="001257CF"/>
    <w:rsid w:val="0012693C"/>
    <w:rsid w:val="00126D70"/>
    <w:rsid w:val="00130D0A"/>
    <w:rsid w:val="00131BB5"/>
    <w:rsid w:val="00133334"/>
    <w:rsid w:val="0013414D"/>
    <w:rsid w:val="00134B54"/>
    <w:rsid w:val="0013597D"/>
    <w:rsid w:val="00137036"/>
    <w:rsid w:val="001406DB"/>
    <w:rsid w:val="00143023"/>
    <w:rsid w:val="0014384E"/>
    <w:rsid w:val="00144BA6"/>
    <w:rsid w:val="00144E79"/>
    <w:rsid w:val="00144E8A"/>
    <w:rsid w:val="0015191F"/>
    <w:rsid w:val="00152E1B"/>
    <w:rsid w:val="001571EC"/>
    <w:rsid w:val="0015778F"/>
    <w:rsid w:val="00157FA9"/>
    <w:rsid w:val="001615D7"/>
    <w:rsid w:val="00161B99"/>
    <w:rsid w:val="00162436"/>
    <w:rsid w:val="00162A37"/>
    <w:rsid w:val="001650EA"/>
    <w:rsid w:val="001672AD"/>
    <w:rsid w:val="00167D2E"/>
    <w:rsid w:val="00174FDA"/>
    <w:rsid w:val="00175280"/>
    <w:rsid w:val="00175290"/>
    <w:rsid w:val="00175BFD"/>
    <w:rsid w:val="00175C20"/>
    <w:rsid w:val="00176759"/>
    <w:rsid w:val="001768D5"/>
    <w:rsid w:val="00181665"/>
    <w:rsid w:val="00182D62"/>
    <w:rsid w:val="001870F2"/>
    <w:rsid w:val="00187A34"/>
    <w:rsid w:val="00191025"/>
    <w:rsid w:val="001921F0"/>
    <w:rsid w:val="001928EE"/>
    <w:rsid w:val="00195E45"/>
    <w:rsid w:val="001A0144"/>
    <w:rsid w:val="001A19D4"/>
    <w:rsid w:val="001A1C8A"/>
    <w:rsid w:val="001A3822"/>
    <w:rsid w:val="001B1B31"/>
    <w:rsid w:val="001B2E77"/>
    <w:rsid w:val="001B563C"/>
    <w:rsid w:val="001B5981"/>
    <w:rsid w:val="001B6F7C"/>
    <w:rsid w:val="001B7322"/>
    <w:rsid w:val="001C286B"/>
    <w:rsid w:val="001C3107"/>
    <w:rsid w:val="001C3758"/>
    <w:rsid w:val="001C49F7"/>
    <w:rsid w:val="001C67A1"/>
    <w:rsid w:val="001D0218"/>
    <w:rsid w:val="001D4E48"/>
    <w:rsid w:val="001D69CD"/>
    <w:rsid w:val="001D7EAC"/>
    <w:rsid w:val="001E0355"/>
    <w:rsid w:val="001E1455"/>
    <w:rsid w:val="001E18A3"/>
    <w:rsid w:val="001E33E4"/>
    <w:rsid w:val="001E73E2"/>
    <w:rsid w:val="001F12B7"/>
    <w:rsid w:val="001F3C88"/>
    <w:rsid w:val="001F7000"/>
    <w:rsid w:val="001F742D"/>
    <w:rsid w:val="0020137E"/>
    <w:rsid w:val="0020249C"/>
    <w:rsid w:val="00203F7D"/>
    <w:rsid w:val="00204866"/>
    <w:rsid w:val="00213AB2"/>
    <w:rsid w:val="00217AF1"/>
    <w:rsid w:val="00217C06"/>
    <w:rsid w:val="00230FEC"/>
    <w:rsid w:val="00234265"/>
    <w:rsid w:val="00234800"/>
    <w:rsid w:val="00235B93"/>
    <w:rsid w:val="00246F2D"/>
    <w:rsid w:val="0024785E"/>
    <w:rsid w:val="00250693"/>
    <w:rsid w:val="00251A02"/>
    <w:rsid w:val="002527AE"/>
    <w:rsid w:val="00252F62"/>
    <w:rsid w:val="002579A9"/>
    <w:rsid w:val="00260942"/>
    <w:rsid w:val="00260EB0"/>
    <w:rsid w:val="00264575"/>
    <w:rsid w:val="00265073"/>
    <w:rsid w:val="002650DE"/>
    <w:rsid w:val="002664FB"/>
    <w:rsid w:val="00270CBC"/>
    <w:rsid w:val="00271C2D"/>
    <w:rsid w:val="00281A26"/>
    <w:rsid w:val="00281D78"/>
    <w:rsid w:val="00281E0C"/>
    <w:rsid w:val="00284056"/>
    <w:rsid w:val="00284C23"/>
    <w:rsid w:val="00290259"/>
    <w:rsid w:val="00291774"/>
    <w:rsid w:val="00291B45"/>
    <w:rsid w:val="002936FA"/>
    <w:rsid w:val="00294986"/>
    <w:rsid w:val="00295318"/>
    <w:rsid w:val="00295E76"/>
    <w:rsid w:val="00296043"/>
    <w:rsid w:val="002A050F"/>
    <w:rsid w:val="002A4222"/>
    <w:rsid w:val="002A4974"/>
    <w:rsid w:val="002A5696"/>
    <w:rsid w:val="002B4263"/>
    <w:rsid w:val="002B5F8F"/>
    <w:rsid w:val="002B691F"/>
    <w:rsid w:val="002C0C29"/>
    <w:rsid w:val="002C4044"/>
    <w:rsid w:val="002C62B7"/>
    <w:rsid w:val="002C7C8A"/>
    <w:rsid w:val="002D534F"/>
    <w:rsid w:val="002D7740"/>
    <w:rsid w:val="002E067E"/>
    <w:rsid w:val="002E1139"/>
    <w:rsid w:val="002E1A3F"/>
    <w:rsid w:val="002E515A"/>
    <w:rsid w:val="002E5589"/>
    <w:rsid w:val="002E68F0"/>
    <w:rsid w:val="002F45EC"/>
    <w:rsid w:val="002F53A1"/>
    <w:rsid w:val="002F5E28"/>
    <w:rsid w:val="002F64CA"/>
    <w:rsid w:val="002F661E"/>
    <w:rsid w:val="002F7EA9"/>
    <w:rsid w:val="003069FB"/>
    <w:rsid w:val="003076F7"/>
    <w:rsid w:val="00307FDB"/>
    <w:rsid w:val="003109EC"/>
    <w:rsid w:val="00310FA6"/>
    <w:rsid w:val="0031532B"/>
    <w:rsid w:val="003156C8"/>
    <w:rsid w:val="00316417"/>
    <w:rsid w:val="00316982"/>
    <w:rsid w:val="0032090A"/>
    <w:rsid w:val="003210A5"/>
    <w:rsid w:val="00322C86"/>
    <w:rsid w:val="00323030"/>
    <w:rsid w:val="003232EE"/>
    <w:rsid w:val="003304C3"/>
    <w:rsid w:val="003307DE"/>
    <w:rsid w:val="00335EDB"/>
    <w:rsid w:val="00336CFD"/>
    <w:rsid w:val="00336DE0"/>
    <w:rsid w:val="00340121"/>
    <w:rsid w:val="00346296"/>
    <w:rsid w:val="00346975"/>
    <w:rsid w:val="0035099E"/>
    <w:rsid w:val="00353C8D"/>
    <w:rsid w:val="003541BA"/>
    <w:rsid w:val="00361B26"/>
    <w:rsid w:val="00364AD0"/>
    <w:rsid w:val="00371931"/>
    <w:rsid w:val="00372658"/>
    <w:rsid w:val="00373687"/>
    <w:rsid w:val="00375AAA"/>
    <w:rsid w:val="003766FE"/>
    <w:rsid w:val="003776EE"/>
    <w:rsid w:val="0038019F"/>
    <w:rsid w:val="003806EC"/>
    <w:rsid w:val="00384A50"/>
    <w:rsid w:val="00386B8E"/>
    <w:rsid w:val="00390A96"/>
    <w:rsid w:val="00393453"/>
    <w:rsid w:val="003971E1"/>
    <w:rsid w:val="003A0EF0"/>
    <w:rsid w:val="003A3558"/>
    <w:rsid w:val="003A4261"/>
    <w:rsid w:val="003A4FF5"/>
    <w:rsid w:val="003A60A2"/>
    <w:rsid w:val="003A6D12"/>
    <w:rsid w:val="003B4089"/>
    <w:rsid w:val="003B7934"/>
    <w:rsid w:val="003B7E87"/>
    <w:rsid w:val="003C3028"/>
    <w:rsid w:val="003C485E"/>
    <w:rsid w:val="003C78DB"/>
    <w:rsid w:val="003D4653"/>
    <w:rsid w:val="003D50F5"/>
    <w:rsid w:val="003D532A"/>
    <w:rsid w:val="003D5BF3"/>
    <w:rsid w:val="003D6DCE"/>
    <w:rsid w:val="003E05E3"/>
    <w:rsid w:val="003E4DFC"/>
    <w:rsid w:val="003E6D4E"/>
    <w:rsid w:val="003F2FDD"/>
    <w:rsid w:val="00402071"/>
    <w:rsid w:val="00405046"/>
    <w:rsid w:val="00405928"/>
    <w:rsid w:val="004067CA"/>
    <w:rsid w:val="00411D07"/>
    <w:rsid w:val="00414F63"/>
    <w:rsid w:val="00416BE9"/>
    <w:rsid w:val="00420807"/>
    <w:rsid w:val="0042105A"/>
    <w:rsid w:val="004229B2"/>
    <w:rsid w:val="00422EC9"/>
    <w:rsid w:val="00422F76"/>
    <w:rsid w:val="00425DEC"/>
    <w:rsid w:val="00430406"/>
    <w:rsid w:val="00431645"/>
    <w:rsid w:val="004366AC"/>
    <w:rsid w:val="00437265"/>
    <w:rsid w:val="00442911"/>
    <w:rsid w:val="00442C4C"/>
    <w:rsid w:val="00447DC8"/>
    <w:rsid w:val="004539C0"/>
    <w:rsid w:val="00457CCE"/>
    <w:rsid w:val="00460598"/>
    <w:rsid w:val="00461EA4"/>
    <w:rsid w:val="00464919"/>
    <w:rsid w:val="00470C28"/>
    <w:rsid w:val="004756B3"/>
    <w:rsid w:val="00476157"/>
    <w:rsid w:val="004772BB"/>
    <w:rsid w:val="004848ED"/>
    <w:rsid w:val="00490EED"/>
    <w:rsid w:val="00491130"/>
    <w:rsid w:val="00491143"/>
    <w:rsid w:val="00491978"/>
    <w:rsid w:val="00491BEA"/>
    <w:rsid w:val="004926FA"/>
    <w:rsid w:val="004944E3"/>
    <w:rsid w:val="004A0F64"/>
    <w:rsid w:val="004A14A8"/>
    <w:rsid w:val="004A56C7"/>
    <w:rsid w:val="004A5BC3"/>
    <w:rsid w:val="004A7244"/>
    <w:rsid w:val="004B192A"/>
    <w:rsid w:val="004B296B"/>
    <w:rsid w:val="004B36C6"/>
    <w:rsid w:val="004B43D2"/>
    <w:rsid w:val="004C2EA7"/>
    <w:rsid w:val="004C31AD"/>
    <w:rsid w:val="004C39E5"/>
    <w:rsid w:val="004D0AC1"/>
    <w:rsid w:val="004D147E"/>
    <w:rsid w:val="004D553B"/>
    <w:rsid w:val="004E15DB"/>
    <w:rsid w:val="004E365B"/>
    <w:rsid w:val="004E389D"/>
    <w:rsid w:val="004E4A24"/>
    <w:rsid w:val="004E65D2"/>
    <w:rsid w:val="004E7580"/>
    <w:rsid w:val="004F144C"/>
    <w:rsid w:val="004F4A6C"/>
    <w:rsid w:val="004F5E41"/>
    <w:rsid w:val="00502707"/>
    <w:rsid w:val="005040B4"/>
    <w:rsid w:val="0051367D"/>
    <w:rsid w:val="00520571"/>
    <w:rsid w:val="00520DFD"/>
    <w:rsid w:val="00522728"/>
    <w:rsid w:val="0052499A"/>
    <w:rsid w:val="00530913"/>
    <w:rsid w:val="0053418D"/>
    <w:rsid w:val="00537EC3"/>
    <w:rsid w:val="00540964"/>
    <w:rsid w:val="005415A9"/>
    <w:rsid w:val="00541D0B"/>
    <w:rsid w:val="0054342F"/>
    <w:rsid w:val="005503F3"/>
    <w:rsid w:val="00552DFB"/>
    <w:rsid w:val="00553D68"/>
    <w:rsid w:val="00554A9D"/>
    <w:rsid w:val="005556AD"/>
    <w:rsid w:val="005569D2"/>
    <w:rsid w:val="00563DAC"/>
    <w:rsid w:val="005714DD"/>
    <w:rsid w:val="00572C2F"/>
    <w:rsid w:val="00573747"/>
    <w:rsid w:val="0057385E"/>
    <w:rsid w:val="0057589A"/>
    <w:rsid w:val="00577643"/>
    <w:rsid w:val="005819E9"/>
    <w:rsid w:val="0058271D"/>
    <w:rsid w:val="00590F17"/>
    <w:rsid w:val="005940B2"/>
    <w:rsid w:val="005A35D1"/>
    <w:rsid w:val="005A5A4B"/>
    <w:rsid w:val="005B0C7F"/>
    <w:rsid w:val="005B30BD"/>
    <w:rsid w:val="005B369D"/>
    <w:rsid w:val="005B6981"/>
    <w:rsid w:val="005B774F"/>
    <w:rsid w:val="005C1BFC"/>
    <w:rsid w:val="005C2BB7"/>
    <w:rsid w:val="005D2B51"/>
    <w:rsid w:val="005D3E82"/>
    <w:rsid w:val="005D56F2"/>
    <w:rsid w:val="005D7812"/>
    <w:rsid w:val="005D7B2D"/>
    <w:rsid w:val="005E0B66"/>
    <w:rsid w:val="005E13F4"/>
    <w:rsid w:val="005E2146"/>
    <w:rsid w:val="005E2188"/>
    <w:rsid w:val="005E46A8"/>
    <w:rsid w:val="005E69D0"/>
    <w:rsid w:val="005E79CA"/>
    <w:rsid w:val="005E7D2B"/>
    <w:rsid w:val="005F207A"/>
    <w:rsid w:val="005F5158"/>
    <w:rsid w:val="005F69D1"/>
    <w:rsid w:val="005F6E76"/>
    <w:rsid w:val="005F722E"/>
    <w:rsid w:val="005F7998"/>
    <w:rsid w:val="0060192B"/>
    <w:rsid w:val="00601ADE"/>
    <w:rsid w:val="0060617C"/>
    <w:rsid w:val="00607B19"/>
    <w:rsid w:val="0061097D"/>
    <w:rsid w:val="00611719"/>
    <w:rsid w:val="006129CB"/>
    <w:rsid w:val="00615880"/>
    <w:rsid w:val="00615C3F"/>
    <w:rsid w:val="00617C91"/>
    <w:rsid w:val="00633EC0"/>
    <w:rsid w:val="006360B5"/>
    <w:rsid w:val="00641192"/>
    <w:rsid w:val="00641EE5"/>
    <w:rsid w:val="00645FCE"/>
    <w:rsid w:val="00650ED8"/>
    <w:rsid w:val="00652D84"/>
    <w:rsid w:val="00654BA0"/>
    <w:rsid w:val="00654E96"/>
    <w:rsid w:val="006565B1"/>
    <w:rsid w:val="00660389"/>
    <w:rsid w:val="00661C5C"/>
    <w:rsid w:val="006625B7"/>
    <w:rsid w:val="0066357B"/>
    <w:rsid w:val="00666DA5"/>
    <w:rsid w:val="00676601"/>
    <w:rsid w:val="00677A71"/>
    <w:rsid w:val="00680D5C"/>
    <w:rsid w:val="006818D4"/>
    <w:rsid w:val="00684931"/>
    <w:rsid w:val="00684A66"/>
    <w:rsid w:val="00685336"/>
    <w:rsid w:val="00686CB8"/>
    <w:rsid w:val="006927E1"/>
    <w:rsid w:val="00693D7B"/>
    <w:rsid w:val="00694D0E"/>
    <w:rsid w:val="00695D2F"/>
    <w:rsid w:val="00696F15"/>
    <w:rsid w:val="006A6AD6"/>
    <w:rsid w:val="006B5ACC"/>
    <w:rsid w:val="006C2639"/>
    <w:rsid w:val="006C3F0D"/>
    <w:rsid w:val="006C468B"/>
    <w:rsid w:val="006C5102"/>
    <w:rsid w:val="006C5769"/>
    <w:rsid w:val="006C62A1"/>
    <w:rsid w:val="006C63D3"/>
    <w:rsid w:val="006D23C3"/>
    <w:rsid w:val="006D2D27"/>
    <w:rsid w:val="006D59C8"/>
    <w:rsid w:val="006E0A72"/>
    <w:rsid w:val="006E59F1"/>
    <w:rsid w:val="006F0E18"/>
    <w:rsid w:val="006F1B23"/>
    <w:rsid w:val="006F2922"/>
    <w:rsid w:val="006F3461"/>
    <w:rsid w:val="006F4F07"/>
    <w:rsid w:val="006F5D2E"/>
    <w:rsid w:val="006F7085"/>
    <w:rsid w:val="006F7F3D"/>
    <w:rsid w:val="00700554"/>
    <w:rsid w:val="00702A9F"/>
    <w:rsid w:val="00703142"/>
    <w:rsid w:val="0070454F"/>
    <w:rsid w:val="00704C9E"/>
    <w:rsid w:val="00705077"/>
    <w:rsid w:val="0071161C"/>
    <w:rsid w:val="007118AB"/>
    <w:rsid w:val="00712079"/>
    <w:rsid w:val="00712C8B"/>
    <w:rsid w:val="00712F78"/>
    <w:rsid w:val="0071372F"/>
    <w:rsid w:val="0071584D"/>
    <w:rsid w:val="00721D4F"/>
    <w:rsid w:val="00721F9A"/>
    <w:rsid w:val="0072499C"/>
    <w:rsid w:val="00724EF4"/>
    <w:rsid w:val="00732214"/>
    <w:rsid w:val="007326C3"/>
    <w:rsid w:val="00734A89"/>
    <w:rsid w:val="00735F70"/>
    <w:rsid w:val="00737485"/>
    <w:rsid w:val="00740425"/>
    <w:rsid w:val="007451DB"/>
    <w:rsid w:val="00747A66"/>
    <w:rsid w:val="0075166D"/>
    <w:rsid w:val="007545C0"/>
    <w:rsid w:val="0075494C"/>
    <w:rsid w:val="00754F2A"/>
    <w:rsid w:val="007563A8"/>
    <w:rsid w:val="0075658D"/>
    <w:rsid w:val="00760545"/>
    <w:rsid w:val="00763451"/>
    <w:rsid w:val="00764957"/>
    <w:rsid w:val="007654D3"/>
    <w:rsid w:val="00766F95"/>
    <w:rsid w:val="007672D9"/>
    <w:rsid w:val="0077163D"/>
    <w:rsid w:val="00772400"/>
    <w:rsid w:val="007746EB"/>
    <w:rsid w:val="00775388"/>
    <w:rsid w:val="007775B1"/>
    <w:rsid w:val="00777D95"/>
    <w:rsid w:val="0078057E"/>
    <w:rsid w:val="00780FC8"/>
    <w:rsid w:val="00781983"/>
    <w:rsid w:val="00781FDE"/>
    <w:rsid w:val="007825C8"/>
    <w:rsid w:val="0078417B"/>
    <w:rsid w:val="007842EA"/>
    <w:rsid w:val="00784745"/>
    <w:rsid w:val="00785FAE"/>
    <w:rsid w:val="007861CD"/>
    <w:rsid w:val="00786E8A"/>
    <w:rsid w:val="00787C81"/>
    <w:rsid w:val="007918C9"/>
    <w:rsid w:val="0079564B"/>
    <w:rsid w:val="007A2132"/>
    <w:rsid w:val="007A21CC"/>
    <w:rsid w:val="007A38AB"/>
    <w:rsid w:val="007A616F"/>
    <w:rsid w:val="007A6D8E"/>
    <w:rsid w:val="007A7C82"/>
    <w:rsid w:val="007B286A"/>
    <w:rsid w:val="007B33C6"/>
    <w:rsid w:val="007B4D1F"/>
    <w:rsid w:val="007B5E21"/>
    <w:rsid w:val="007B71E4"/>
    <w:rsid w:val="007C7653"/>
    <w:rsid w:val="007D1767"/>
    <w:rsid w:val="007D2952"/>
    <w:rsid w:val="007D4076"/>
    <w:rsid w:val="007D5919"/>
    <w:rsid w:val="007D7120"/>
    <w:rsid w:val="007E1CD7"/>
    <w:rsid w:val="007E379E"/>
    <w:rsid w:val="007E4365"/>
    <w:rsid w:val="007E5A13"/>
    <w:rsid w:val="007E5BC4"/>
    <w:rsid w:val="007E5C94"/>
    <w:rsid w:val="007E5E30"/>
    <w:rsid w:val="007E7692"/>
    <w:rsid w:val="007F1384"/>
    <w:rsid w:val="007F15F8"/>
    <w:rsid w:val="007F22B3"/>
    <w:rsid w:val="007F384C"/>
    <w:rsid w:val="007F3B46"/>
    <w:rsid w:val="007F4711"/>
    <w:rsid w:val="007F7C56"/>
    <w:rsid w:val="00801862"/>
    <w:rsid w:val="0080189A"/>
    <w:rsid w:val="00802F52"/>
    <w:rsid w:val="00805303"/>
    <w:rsid w:val="00806596"/>
    <w:rsid w:val="00807546"/>
    <w:rsid w:val="00810F08"/>
    <w:rsid w:val="00811990"/>
    <w:rsid w:val="00813265"/>
    <w:rsid w:val="008135DF"/>
    <w:rsid w:val="00813FE0"/>
    <w:rsid w:val="00814B8A"/>
    <w:rsid w:val="0081773C"/>
    <w:rsid w:val="00820A91"/>
    <w:rsid w:val="00820FB0"/>
    <w:rsid w:val="00824FE3"/>
    <w:rsid w:val="0083026C"/>
    <w:rsid w:val="00834DFA"/>
    <w:rsid w:val="00835001"/>
    <w:rsid w:val="0083644E"/>
    <w:rsid w:val="0083682A"/>
    <w:rsid w:val="00841B09"/>
    <w:rsid w:val="00841EBD"/>
    <w:rsid w:val="008453A8"/>
    <w:rsid w:val="008457F9"/>
    <w:rsid w:val="00845AAC"/>
    <w:rsid w:val="00847302"/>
    <w:rsid w:val="0085075C"/>
    <w:rsid w:val="00851457"/>
    <w:rsid w:val="008520A4"/>
    <w:rsid w:val="00852469"/>
    <w:rsid w:val="008528C5"/>
    <w:rsid w:val="008562DB"/>
    <w:rsid w:val="008653AD"/>
    <w:rsid w:val="0086552B"/>
    <w:rsid w:val="00867D53"/>
    <w:rsid w:val="008706A7"/>
    <w:rsid w:val="00873136"/>
    <w:rsid w:val="00873A9C"/>
    <w:rsid w:val="00874D00"/>
    <w:rsid w:val="008756EA"/>
    <w:rsid w:val="00877629"/>
    <w:rsid w:val="008806F9"/>
    <w:rsid w:val="00880714"/>
    <w:rsid w:val="008817A3"/>
    <w:rsid w:val="00881B86"/>
    <w:rsid w:val="008848F8"/>
    <w:rsid w:val="00890251"/>
    <w:rsid w:val="00890F75"/>
    <w:rsid w:val="008920D7"/>
    <w:rsid w:val="0089234B"/>
    <w:rsid w:val="00895A84"/>
    <w:rsid w:val="00896F32"/>
    <w:rsid w:val="008A417F"/>
    <w:rsid w:val="008A437B"/>
    <w:rsid w:val="008A4D5C"/>
    <w:rsid w:val="008A7CF3"/>
    <w:rsid w:val="008B2046"/>
    <w:rsid w:val="008B2C78"/>
    <w:rsid w:val="008B40FA"/>
    <w:rsid w:val="008B4B9F"/>
    <w:rsid w:val="008B6F34"/>
    <w:rsid w:val="008B7385"/>
    <w:rsid w:val="008C061D"/>
    <w:rsid w:val="008C228A"/>
    <w:rsid w:val="008C2901"/>
    <w:rsid w:val="008C435D"/>
    <w:rsid w:val="008C53F7"/>
    <w:rsid w:val="008C6065"/>
    <w:rsid w:val="008C7780"/>
    <w:rsid w:val="008D0826"/>
    <w:rsid w:val="008D1909"/>
    <w:rsid w:val="008D3CA7"/>
    <w:rsid w:val="008D749B"/>
    <w:rsid w:val="008E1649"/>
    <w:rsid w:val="008E3575"/>
    <w:rsid w:val="008E4333"/>
    <w:rsid w:val="008E5BC6"/>
    <w:rsid w:val="008E6362"/>
    <w:rsid w:val="008F4857"/>
    <w:rsid w:val="00900880"/>
    <w:rsid w:val="00900AE7"/>
    <w:rsid w:val="00900DDD"/>
    <w:rsid w:val="00904125"/>
    <w:rsid w:val="00906951"/>
    <w:rsid w:val="00907549"/>
    <w:rsid w:val="00907807"/>
    <w:rsid w:val="00911E11"/>
    <w:rsid w:val="00912A87"/>
    <w:rsid w:val="009147E6"/>
    <w:rsid w:val="00915122"/>
    <w:rsid w:val="00916EA7"/>
    <w:rsid w:val="00920062"/>
    <w:rsid w:val="0092523D"/>
    <w:rsid w:val="00925B51"/>
    <w:rsid w:val="0092624D"/>
    <w:rsid w:val="00931459"/>
    <w:rsid w:val="00933363"/>
    <w:rsid w:val="00933F74"/>
    <w:rsid w:val="009347F2"/>
    <w:rsid w:val="00936718"/>
    <w:rsid w:val="0093736F"/>
    <w:rsid w:val="009419D8"/>
    <w:rsid w:val="00952DED"/>
    <w:rsid w:val="00952F2B"/>
    <w:rsid w:val="00953D65"/>
    <w:rsid w:val="00954C89"/>
    <w:rsid w:val="0095752B"/>
    <w:rsid w:val="0096117C"/>
    <w:rsid w:val="009614E9"/>
    <w:rsid w:val="0096177F"/>
    <w:rsid w:val="00962F3E"/>
    <w:rsid w:val="009632D5"/>
    <w:rsid w:val="00964D6B"/>
    <w:rsid w:val="009668B1"/>
    <w:rsid w:val="009731B9"/>
    <w:rsid w:val="00975185"/>
    <w:rsid w:val="00975A8F"/>
    <w:rsid w:val="0097657A"/>
    <w:rsid w:val="009809DF"/>
    <w:rsid w:val="00983E58"/>
    <w:rsid w:val="009857A5"/>
    <w:rsid w:val="00985CF3"/>
    <w:rsid w:val="00986F16"/>
    <w:rsid w:val="0099146A"/>
    <w:rsid w:val="0099270A"/>
    <w:rsid w:val="00993F7E"/>
    <w:rsid w:val="009A260C"/>
    <w:rsid w:val="009A490A"/>
    <w:rsid w:val="009A52FD"/>
    <w:rsid w:val="009B594B"/>
    <w:rsid w:val="009B63C8"/>
    <w:rsid w:val="009C5EDC"/>
    <w:rsid w:val="009D087C"/>
    <w:rsid w:val="009D3E29"/>
    <w:rsid w:val="009D6D6A"/>
    <w:rsid w:val="009D6F56"/>
    <w:rsid w:val="009E2E64"/>
    <w:rsid w:val="009E4252"/>
    <w:rsid w:val="009E6D34"/>
    <w:rsid w:val="009F0521"/>
    <w:rsid w:val="009F25D6"/>
    <w:rsid w:val="009F2F71"/>
    <w:rsid w:val="009F65D4"/>
    <w:rsid w:val="009F6F8F"/>
    <w:rsid w:val="00A07ED2"/>
    <w:rsid w:val="00A10FDA"/>
    <w:rsid w:val="00A11098"/>
    <w:rsid w:val="00A11F65"/>
    <w:rsid w:val="00A1678F"/>
    <w:rsid w:val="00A17291"/>
    <w:rsid w:val="00A2065D"/>
    <w:rsid w:val="00A316CA"/>
    <w:rsid w:val="00A33029"/>
    <w:rsid w:val="00A348E4"/>
    <w:rsid w:val="00A34BA3"/>
    <w:rsid w:val="00A3694A"/>
    <w:rsid w:val="00A45073"/>
    <w:rsid w:val="00A462B1"/>
    <w:rsid w:val="00A4641D"/>
    <w:rsid w:val="00A521B8"/>
    <w:rsid w:val="00A554A3"/>
    <w:rsid w:val="00A61C44"/>
    <w:rsid w:val="00A6359B"/>
    <w:rsid w:val="00A66155"/>
    <w:rsid w:val="00A70934"/>
    <w:rsid w:val="00A718FD"/>
    <w:rsid w:val="00A71AF9"/>
    <w:rsid w:val="00A7265F"/>
    <w:rsid w:val="00A7414E"/>
    <w:rsid w:val="00A74711"/>
    <w:rsid w:val="00A758DA"/>
    <w:rsid w:val="00A7721E"/>
    <w:rsid w:val="00A77E7A"/>
    <w:rsid w:val="00A801A0"/>
    <w:rsid w:val="00A82B7E"/>
    <w:rsid w:val="00A83CBA"/>
    <w:rsid w:val="00A8453F"/>
    <w:rsid w:val="00A84B35"/>
    <w:rsid w:val="00A868C4"/>
    <w:rsid w:val="00A9367A"/>
    <w:rsid w:val="00A946A4"/>
    <w:rsid w:val="00A95FC1"/>
    <w:rsid w:val="00AA230D"/>
    <w:rsid w:val="00AA3873"/>
    <w:rsid w:val="00AA3E1B"/>
    <w:rsid w:val="00AA61D0"/>
    <w:rsid w:val="00AB3351"/>
    <w:rsid w:val="00AC0582"/>
    <w:rsid w:val="00AC0AC8"/>
    <w:rsid w:val="00AC1234"/>
    <w:rsid w:val="00AC3022"/>
    <w:rsid w:val="00AC382B"/>
    <w:rsid w:val="00AC3D27"/>
    <w:rsid w:val="00AC4DF8"/>
    <w:rsid w:val="00AC757F"/>
    <w:rsid w:val="00AD30FD"/>
    <w:rsid w:val="00AD5EA9"/>
    <w:rsid w:val="00AD75C7"/>
    <w:rsid w:val="00AD7CAB"/>
    <w:rsid w:val="00AD7D74"/>
    <w:rsid w:val="00AD7D9C"/>
    <w:rsid w:val="00AE027E"/>
    <w:rsid w:val="00AE38F7"/>
    <w:rsid w:val="00AE7655"/>
    <w:rsid w:val="00AF0C32"/>
    <w:rsid w:val="00AF0FD9"/>
    <w:rsid w:val="00AF2156"/>
    <w:rsid w:val="00AF550D"/>
    <w:rsid w:val="00B01FE2"/>
    <w:rsid w:val="00B0608E"/>
    <w:rsid w:val="00B06BDD"/>
    <w:rsid w:val="00B10E02"/>
    <w:rsid w:val="00B17F21"/>
    <w:rsid w:val="00B2603B"/>
    <w:rsid w:val="00B27D35"/>
    <w:rsid w:val="00B3017A"/>
    <w:rsid w:val="00B3123A"/>
    <w:rsid w:val="00B3240C"/>
    <w:rsid w:val="00B32DB8"/>
    <w:rsid w:val="00B3552A"/>
    <w:rsid w:val="00B36A50"/>
    <w:rsid w:val="00B36B4D"/>
    <w:rsid w:val="00B3721C"/>
    <w:rsid w:val="00B37801"/>
    <w:rsid w:val="00B41615"/>
    <w:rsid w:val="00B42CD3"/>
    <w:rsid w:val="00B463BF"/>
    <w:rsid w:val="00B505D2"/>
    <w:rsid w:val="00B508FD"/>
    <w:rsid w:val="00B512CE"/>
    <w:rsid w:val="00B51B82"/>
    <w:rsid w:val="00B52570"/>
    <w:rsid w:val="00B52667"/>
    <w:rsid w:val="00B53212"/>
    <w:rsid w:val="00B55527"/>
    <w:rsid w:val="00B573D2"/>
    <w:rsid w:val="00B57BC1"/>
    <w:rsid w:val="00B6067F"/>
    <w:rsid w:val="00B61F10"/>
    <w:rsid w:val="00B644CE"/>
    <w:rsid w:val="00B65929"/>
    <w:rsid w:val="00B82D6C"/>
    <w:rsid w:val="00B84B50"/>
    <w:rsid w:val="00B93C00"/>
    <w:rsid w:val="00B946FA"/>
    <w:rsid w:val="00B94834"/>
    <w:rsid w:val="00B95EF5"/>
    <w:rsid w:val="00B9639B"/>
    <w:rsid w:val="00B96F71"/>
    <w:rsid w:val="00B9723D"/>
    <w:rsid w:val="00BA00CB"/>
    <w:rsid w:val="00BA1F50"/>
    <w:rsid w:val="00BA2852"/>
    <w:rsid w:val="00BA3DC8"/>
    <w:rsid w:val="00BB083C"/>
    <w:rsid w:val="00BB18D2"/>
    <w:rsid w:val="00BB7BC0"/>
    <w:rsid w:val="00BC19AC"/>
    <w:rsid w:val="00BC287D"/>
    <w:rsid w:val="00BC3E78"/>
    <w:rsid w:val="00BC416B"/>
    <w:rsid w:val="00BC595B"/>
    <w:rsid w:val="00BC7EDB"/>
    <w:rsid w:val="00BD0EAC"/>
    <w:rsid w:val="00BD1268"/>
    <w:rsid w:val="00BD32E3"/>
    <w:rsid w:val="00BD3502"/>
    <w:rsid w:val="00BD3992"/>
    <w:rsid w:val="00BD662B"/>
    <w:rsid w:val="00BE0778"/>
    <w:rsid w:val="00BE5866"/>
    <w:rsid w:val="00BE715A"/>
    <w:rsid w:val="00BF0E33"/>
    <w:rsid w:val="00BF11B6"/>
    <w:rsid w:val="00BF242E"/>
    <w:rsid w:val="00BF5B45"/>
    <w:rsid w:val="00BF776D"/>
    <w:rsid w:val="00BF781B"/>
    <w:rsid w:val="00C00E20"/>
    <w:rsid w:val="00C01974"/>
    <w:rsid w:val="00C04FD8"/>
    <w:rsid w:val="00C0795F"/>
    <w:rsid w:val="00C11D26"/>
    <w:rsid w:val="00C11ECD"/>
    <w:rsid w:val="00C13176"/>
    <w:rsid w:val="00C20802"/>
    <w:rsid w:val="00C24C77"/>
    <w:rsid w:val="00C25134"/>
    <w:rsid w:val="00C27DF2"/>
    <w:rsid w:val="00C33460"/>
    <w:rsid w:val="00C36ADB"/>
    <w:rsid w:val="00C379E0"/>
    <w:rsid w:val="00C37AA0"/>
    <w:rsid w:val="00C40943"/>
    <w:rsid w:val="00C40BDA"/>
    <w:rsid w:val="00C413BD"/>
    <w:rsid w:val="00C41723"/>
    <w:rsid w:val="00C4460A"/>
    <w:rsid w:val="00C464F2"/>
    <w:rsid w:val="00C475F7"/>
    <w:rsid w:val="00C55AD2"/>
    <w:rsid w:val="00C56B92"/>
    <w:rsid w:val="00C66B98"/>
    <w:rsid w:val="00C67373"/>
    <w:rsid w:val="00C70D2E"/>
    <w:rsid w:val="00C74D4C"/>
    <w:rsid w:val="00C76A51"/>
    <w:rsid w:val="00C81884"/>
    <w:rsid w:val="00C8391F"/>
    <w:rsid w:val="00C84676"/>
    <w:rsid w:val="00C84AEB"/>
    <w:rsid w:val="00C878C5"/>
    <w:rsid w:val="00C92646"/>
    <w:rsid w:val="00C9274E"/>
    <w:rsid w:val="00C97202"/>
    <w:rsid w:val="00CA20DC"/>
    <w:rsid w:val="00CA4C32"/>
    <w:rsid w:val="00CB15F2"/>
    <w:rsid w:val="00CB7B05"/>
    <w:rsid w:val="00CC346A"/>
    <w:rsid w:val="00CC3A4D"/>
    <w:rsid w:val="00CC4C35"/>
    <w:rsid w:val="00CC511E"/>
    <w:rsid w:val="00CD78BF"/>
    <w:rsid w:val="00CE35B1"/>
    <w:rsid w:val="00CE372D"/>
    <w:rsid w:val="00CE532F"/>
    <w:rsid w:val="00CE6F41"/>
    <w:rsid w:val="00CE7169"/>
    <w:rsid w:val="00CF043D"/>
    <w:rsid w:val="00CF28AA"/>
    <w:rsid w:val="00CF425A"/>
    <w:rsid w:val="00D0001B"/>
    <w:rsid w:val="00D006C9"/>
    <w:rsid w:val="00D04C9F"/>
    <w:rsid w:val="00D07A36"/>
    <w:rsid w:val="00D121AF"/>
    <w:rsid w:val="00D150ED"/>
    <w:rsid w:val="00D15B61"/>
    <w:rsid w:val="00D17D04"/>
    <w:rsid w:val="00D21A9F"/>
    <w:rsid w:val="00D25225"/>
    <w:rsid w:val="00D2545E"/>
    <w:rsid w:val="00D306F2"/>
    <w:rsid w:val="00D312BD"/>
    <w:rsid w:val="00D3194D"/>
    <w:rsid w:val="00D31A51"/>
    <w:rsid w:val="00D322B3"/>
    <w:rsid w:val="00D368C0"/>
    <w:rsid w:val="00D42397"/>
    <w:rsid w:val="00D441F8"/>
    <w:rsid w:val="00D44AEE"/>
    <w:rsid w:val="00D44C90"/>
    <w:rsid w:val="00D45C28"/>
    <w:rsid w:val="00D505CB"/>
    <w:rsid w:val="00D50E16"/>
    <w:rsid w:val="00D51460"/>
    <w:rsid w:val="00D5406B"/>
    <w:rsid w:val="00D57605"/>
    <w:rsid w:val="00D6295F"/>
    <w:rsid w:val="00D63BCC"/>
    <w:rsid w:val="00D643A9"/>
    <w:rsid w:val="00D65E69"/>
    <w:rsid w:val="00D81F92"/>
    <w:rsid w:val="00D84575"/>
    <w:rsid w:val="00D87125"/>
    <w:rsid w:val="00D90282"/>
    <w:rsid w:val="00D91F34"/>
    <w:rsid w:val="00D92394"/>
    <w:rsid w:val="00D927B2"/>
    <w:rsid w:val="00D94F80"/>
    <w:rsid w:val="00D97C43"/>
    <w:rsid w:val="00DA0577"/>
    <w:rsid w:val="00DA0944"/>
    <w:rsid w:val="00DA0F4C"/>
    <w:rsid w:val="00DA4669"/>
    <w:rsid w:val="00DA6BC9"/>
    <w:rsid w:val="00DA7D2B"/>
    <w:rsid w:val="00DB7544"/>
    <w:rsid w:val="00DC0166"/>
    <w:rsid w:val="00DC0E2B"/>
    <w:rsid w:val="00DC403E"/>
    <w:rsid w:val="00DC4F20"/>
    <w:rsid w:val="00DC527D"/>
    <w:rsid w:val="00DC6852"/>
    <w:rsid w:val="00DC7490"/>
    <w:rsid w:val="00DD617A"/>
    <w:rsid w:val="00DE21A0"/>
    <w:rsid w:val="00DE578E"/>
    <w:rsid w:val="00DE613C"/>
    <w:rsid w:val="00DF21A7"/>
    <w:rsid w:val="00E1470F"/>
    <w:rsid w:val="00E167D2"/>
    <w:rsid w:val="00E172CD"/>
    <w:rsid w:val="00E21B0F"/>
    <w:rsid w:val="00E2318F"/>
    <w:rsid w:val="00E23940"/>
    <w:rsid w:val="00E27D20"/>
    <w:rsid w:val="00E30E94"/>
    <w:rsid w:val="00E313E4"/>
    <w:rsid w:val="00E31A75"/>
    <w:rsid w:val="00E42D86"/>
    <w:rsid w:val="00E506A0"/>
    <w:rsid w:val="00E511C0"/>
    <w:rsid w:val="00E6035C"/>
    <w:rsid w:val="00E62377"/>
    <w:rsid w:val="00E62D9E"/>
    <w:rsid w:val="00E64558"/>
    <w:rsid w:val="00E64A37"/>
    <w:rsid w:val="00E72C04"/>
    <w:rsid w:val="00E7440C"/>
    <w:rsid w:val="00E75581"/>
    <w:rsid w:val="00E827CA"/>
    <w:rsid w:val="00E82D6C"/>
    <w:rsid w:val="00E850CB"/>
    <w:rsid w:val="00E8586F"/>
    <w:rsid w:val="00E903E2"/>
    <w:rsid w:val="00E91763"/>
    <w:rsid w:val="00EA2CE5"/>
    <w:rsid w:val="00EB1B16"/>
    <w:rsid w:val="00EB1F61"/>
    <w:rsid w:val="00EB22AE"/>
    <w:rsid w:val="00EB3078"/>
    <w:rsid w:val="00EB3408"/>
    <w:rsid w:val="00EB3B24"/>
    <w:rsid w:val="00EB530D"/>
    <w:rsid w:val="00EB6931"/>
    <w:rsid w:val="00EC4B33"/>
    <w:rsid w:val="00EC5A38"/>
    <w:rsid w:val="00ED2022"/>
    <w:rsid w:val="00ED5407"/>
    <w:rsid w:val="00EE1A2D"/>
    <w:rsid w:val="00EE452E"/>
    <w:rsid w:val="00EE7189"/>
    <w:rsid w:val="00EE7E6B"/>
    <w:rsid w:val="00EF1678"/>
    <w:rsid w:val="00F01489"/>
    <w:rsid w:val="00F057AE"/>
    <w:rsid w:val="00F06A4A"/>
    <w:rsid w:val="00F140FB"/>
    <w:rsid w:val="00F146C4"/>
    <w:rsid w:val="00F22A61"/>
    <w:rsid w:val="00F27932"/>
    <w:rsid w:val="00F3065D"/>
    <w:rsid w:val="00F308F0"/>
    <w:rsid w:val="00F3253B"/>
    <w:rsid w:val="00F37FEB"/>
    <w:rsid w:val="00F42950"/>
    <w:rsid w:val="00F4301F"/>
    <w:rsid w:val="00F443A5"/>
    <w:rsid w:val="00F446B2"/>
    <w:rsid w:val="00F45780"/>
    <w:rsid w:val="00F519BF"/>
    <w:rsid w:val="00F52579"/>
    <w:rsid w:val="00F5291A"/>
    <w:rsid w:val="00F5419A"/>
    <w:rsid w:val="00F618CB"/>
    <w:rsid w:val="00F624A2"/>
    <w:rsid w:val="00F63AD4"/>
    <w:rsid w:val="00F662D1"/>
    <w:rsid w:val="00F664EA"/>
    <w:rsid w:val="00F66723"/>
    <w:rsid w:val="00F734BE"/>
    <w:rsid w:val="00F737E5"/>
    <w:rsid w:val="00F74173"/>
    <w:rsid w:val="00F75F86"/>
    <w:rsid w:val="00F76630"/>
    <w:rsid w:val="00F77321"/>
    <w:rsid w:val="00F7772A"/>
    <w:rsid w:val="00F82AC4"/>
    <w:rsid w:val="00F83387"/>
    <w:rsid w:val="00F8338A"/>
    <w:rsid w:val="00F852A9"/>
    <w:rsid w:val="00F862AD"/>
    <w:rsid w:val="00F90F48"/>
    <w:rsid w:val="00F910E4"/>
    <w:rsid w:val="00F941B5"/>
    <w:rsid w:val="00F950E9"/>
    <w:rsid w:val="00F95F65"/>
    <w:rsid w:val="00F966AE"/>
    <w:rsid w:val="00FA007A"/>
    <w:rsid w:val="00FA063C"/>
    <w:rsid w:val="00FA0769"/>
    <w:rsid w:val="00FA0B06"/>
    <w:rsid w:val="00FA0FA7"/>
    <w:rsid w:val="00FA1AB0"/>
    <w:rsid w:val="00FA1EDE"/>
    <w:rsid w:val="00FA7459"/>
    <w:rsid w:val="00FB1187"/>
    <w:rsid w:val="00FB57B2"/>
    <w:rsid w:val="00FC1465"/>
    <w:rsid w:val="00FC2A25"/>
    <w:rsid w:val="00FC4633"/>
    <w:rsid w:val="00FD1C5B"/>
    <w:rsid w:val="00FD2D8D"/>
    <w:rsid w:val="00FD7E9C"/>
    <w:rsid w:val="00FE334E"/>
    <w:rsid w:val="00FE3683"/>
    <w:rsid w:val="00FE3DB4"/>
    <w:rsid w:val="00FE3EAC"/>
    <w:rsid w:val="00FE5AB9"/>
    <w:rsid w:val="00FF0956"/>
    <w:rsid w:val="00FF1203"/>
    <w:rsid w:val="00FF3A2A"/>
    <w:rsid w:val="00FF4BD3"/>
    <w:rsid w:val="00FF55AE"/>
    <w:rsid w:val="00FF5FCC"/>
    <w:rsid w:val="34956F22"/>
    <w:rsid w:val="35F0755E"/>
    <w:rsid w:val="71F64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5EF2734"/>
  <w15:docId w15:val="{80393864-4208-49B1-B870-0BCC5F9BA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0"/>
    <w:uiPriority w:val="9"/>
    <w:qFormat/>
    <w:rsid w:val="00C9274E"/>
    <w:pPr>
      <w:keepNext/>
      <w:keepLines/>
      <w:spacing w:before="260" w:after="260" w:line="416" w:lineRule="auto"/>
      <w:outlineLvl w:val="2"/>
    </w:pPr>
    <w:rPr>
      <w:rFonts w:ascii="Calibri" w:eastAsia="仿宋"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qFormat/>
    <w:pPr>
      <w:tabs>
        <w:tab w:val="left" w:pos="2268"/>
      </w:tabs>
      <w:spacing w:line="560" w:lineRule="exact"/>
      <w:ind w:firstLineChars="200" w:firstLine="600"/>
    </w:pPr>
    <w:rPr>
      <w:rFonts w:ascii="仿宋_GB2312" w:eastAsia="仿宋_GB2312" w:hAnsi="Times New Roman"/>
      <w:sz w:val="30"/>
      <w:szCs w:val="24"/>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Hyperlink"/>
    <w:basedOn w:val="a0"/>
    <w:uiPriority w:val="99"/>
    <w:semiHidden/>
    <w:unhideWhenUsed/>
    <w:rPr>
      <w:color w:val="0000FF"/>
      <w:u w:val="single"/>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character" w:customStyle="1" w:styleId="a4">
    <w:name w:val="正文文本缩进 字符"/>
    <w:link w:val="a3"/>
    <w:qFormat/>
    <w:rPr>
      <w:rFonts w:ascii="仿宋_GB2312" w:eastAsia="仿宋_GB2312" w:hAnsi="Times New Roman"/>
      <w:sz w:val="30"/>
      <w:szCs w:val="24"/>
    </w:rPr>
  </w:style>
  <w:style w:type="character" w:customStyle="1" w:styleId="Char">
    <w:name w:val="正文文本缩进 Char"/>
    <w:basedOn w:val="a0"/>
    <w:uiPriority w:val="99"/>
    <w:semiHidden/>
    <w:qFormat/>
  </w:style>
  <w:style w:type="character" w:customStyle="1" w:styleId="a6">
    <w:name w:val="批注框文本 字符"/>
    <w:basedOn w:val="a0"/>
    <w:link w:val="a5"/>
    <w:uiPriority w:val="99"/>
    <w:semiHidden/>
    <w:rPr>
      <w:sz w:val="18"/>
      <w:szCs w:val="18"/>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styleId="ac">
    <w:name w:val="annotation reference"/>
    <w:basedOn w:val="a0"/>
    <w:uiPriority w:val="99"/>
    <w:semiHidden/>
    <w:unhideWhenUsed/>
    <w:rsid w:val="00C81884"/>
    <w:rPr>
      <w:sz w:val="21"/>
      <w:szCs w:val="21"/>
    </w:rPr>
  </w:style>
  <w:style w:type="paragraph" w:styleId="ad">
    <w:name w:val="annotation text"/>
    <w:basedOn w:val="a"/>
    <w:link w:val="ae"/>
    <w:uiPriority w:val="99"/>
    <w:semiHidden/>
    <w:unhideWhenUsed/>
    <w:qFormat/>
    <w:rsid w:val="00C81884"/>
    <w:pPr>
      <w:jc w:val="left"/>
    </w:pPr>
  </w:style>
  <w:style w:type="character" w:customStyle="1" w:styleId="ae">
    <w:name w:val="批注文字 字符"/>
    <w:basedOn w:val="a0"/>
    <w:link w:val="ad"/>
    <w:uiPriority w:val="99"/>
    <w:semiHidden/>
    <w:qFormat/>
    <w:rsid w:val="00C81884"/>
    <w:rPr>
      <w:kern w:val="2"/>
      <w:sz w:val="21"/>
      <w:szCs w:val="22"/>
    </w:rPr>
  </w:style>
  <w:style w:type="paragraph" w:styleId="af">
    <w:name w:val="annotation subject"/>
    <w:basedOn w:val="ad"/>
    <w:next w:val="ad"/>
    <w:link w:val="af0"/>
    <w:uiPriority w:val="99"/>
    <w:semiHidden/>
    <w:unhideWhenUsed/>
    <w:rsid w:val="00C81884"/>
    <w:rPr>
      <w:b/>
      <w:bCs/>
    </w:rPr>
  </w:style>
  <w:style w:type="character" w:customStyle="1" w:styleId="af0">
    <w:name w:val="批注主题 字符"/>
    <w:basedOn w:val="ae"/>
    <w:link w:val="af"/>
    <w:uiPriority w:val="99"/>
    <w:semiHidden/>
    <w:rsid w:val="00C81884"/>
    <w:rPr>
      <w:b/>
      <w:bCs/>
      <w:kern w:val="2"/>
      <w:sz w:val="21"/>
      <w:szCs w:val="22"/>
    </w:rPr>
  </w:style>
  <w:style w:type="paragraph" w:styleId="af1">
    <w:name w:val="Subtitle"/>
    <w:basedOn w:val="a"/>
    <w:next w:val="a"/>
    <w:link w:val="af2"/>
    <w:uiPriority w:val="11"/>
    <w:qFormat/>
    <w:rsid w:val="00DA4669"/>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2">
    <w:name w:val="副标题 字符"/>
    <w:basedOn w:val="a0"/>
    <w:link w:val="af1"/>
    <w:uiPriority w:val="11"/>
    <w:rsid w:val="00DA4669"/>
    <w:rPr>
      <w:rFonts w:asciiTheme="majorHAnsi" w:eastAsia="宋体" w:hAnsiTheme="majorHAnsi" w:cstheme="majorBidi"/>
      <w:b/>
      <w:bCs/>
      <w:kern w:val="28"/>
      <w:sz w:val="32"/>
      <w:szCs w:val="32"/>
    </w:rPr>
  </w:style>
  <w:style w:type="paragraph" w:styleId="af3">
    <w:name w:val="Title"/>
    <w:basedOn w:val="a"/>
    <w:next w:val="a"/>
    <w:link w:val="af4"/>
    <w:uiPriority w:val="10"/>
    <w:qFormat/>
    <w:rsid w:val="00430406"/>
    <w:pPr>
      <w:spacing w:before="240" w:after="60"/>
      <w:jc w:val="center"/>
      <w:outlineLvl w:val="0"/>
    </w:pPr>
    <w:rPr>
      <w:rFonts w:asciiTheme="majorHAnsi" w:eastAsia="宋体" w:hAnsiTheme="majorHAnsi" w:cstheme="majorBidi"/>
      <w:b/>
      <w:bCs/>
      <w:sz w:val="32"/>
      <w:szCs w:val="32"/>
    </w:rPr>
  </w:style>
  <w:style w:type="character" w:customStyle="1" w:styleId="af4">
    <w:name w:val="标题 字符"/>
    <w:basedOn w:val="a0"/>
    <w:link w:val="af3"/>
    <w:uiPriority w:val="10"/>
    <w:rsid w:val="00430406"/>
    <w:rPr>
      <w:rFonts w:asciiTheme="majorHAnsi" w:eastAsia="宋体" w:hAnsiTheme="majorHAnsi" w:cstheme="majorBidi"/>
      <w:b/>
      <w:bCs/>
      <w:kern w:val="2"/>
      <w:sz w:val="32"/>
      <w:szCs w:val="32"/>
    </w:rPr>
  </w:style>
  <w:style w:type="paragraph" w:styleId="af5">
    <w:name w:val="List Paragraph"/>
    <w:basedOn w:val="a"/>
    <w:uiPriority w:val="34"/>
    <w:qFormat/>
    <w:rsid w:val="002E1A3F"/>
    <w:pPr>
      <w:ind w:firstLineChars="200" w:firstLine="420"/>
    </w:pPr>
  </w:style>
  <w:style w:type="paragraph" w:styleId="af6">
    <w:name w:val="Revision"/>
    <w:hidden/>
    <w:uiPriority w:val="99"/>
    <w:semiHidden/>
    <w:rsid w:val="00734A89"/>
    <w:rPr>
      <w:kern w:val="2"/>
      <w:sz w:val="21"/>
      <w:szCs w:val="22"/>
    </w:rPr>
  </w:style>
  <w:style w:type="character" w:styleId="af7">
    <w:name w:val="Placeholder Text"/>
    <w:basedOn w:val="a0"/>
    <w:uiPriority w:val="99"/>
    <w:unhideWhenUsed/>
    <w:rsid w:val="00694D0E"/>
    <w:rPr>
      <w:color w:val="808080"/>
    </w:rPr>
  </w:style>
  <w:style w:type="table" w:styleId="af8">
    <w:name w:val="Table Grid"/>
    <w:basedOn w:val="a1"/>
    <w:uiPriority w:val="59"/>
    <w:qFormat/>
    <w:rsid w:val="00931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标准文件_参考文献标题"/>
    <w:basedOn w:val="a"/>
    <w:next w:val="a"/>
    <w:qFormat/>
    <w:rsid w:val="008D0826"/>
    <w:pPr>
      <w:widowControl/>
      <w:shd w:val="clear" w:color="FFFFFF" w:fill="FFFFFF"/>
      <w:spacing w:beforeLines="40" w:before="40" w:afterLines="50" w:after="50"/>
      <w:jc w:val="center"/>
      <w:outlineLvl w:val="0"/>
    </w:pPr>
    <w:rPr>
      <w:rFonts w:ascii="黑体" w:eastAsia="黑体" w:hAnsi="Calibri" w:cs="Times New Roman"/>
      <w:kern w:val="0"/>
      <w:szCs w:val="21"/>
    </w:rPr>
  </w:style>
  <w:style w:type="character" w:customStyle="1" w:styleId="30">
    <w:name w:val="标题 3 字符"/>
    <w:basedOn w:val="a0"/>
    <w:link w:val="3"/>
    <w:uiPriority w:val="9"/>
    <w:rsid w:val="00C9274E"/>
    <w:rPr>
      <w:rFonts w:ascii="Calibri" w:eastAsia="仿宋" w:hAnsi="Calibri" w:cs="Times New Roman"/>
      <w:b/>
      <w:bCs/>
      <w:kern w:val="2"/>
      <w:sz w:val="32"/>
      <w:szCs w:val="32"/>
    </w:rPr>
  </w:style>
  <w:style w:type="paragraph" w:customStyle="1" w:styleId="afa">
    <w:name w:val="段"/>
    <w:link w:val="Char0"/>
    <w:qFormat/>
    <w:rsid w:val="00375AAA"/>
    <w:pPr>
      <w:autoSpaceDE w:val="0"/>
      <w:autoSpaceDN w:val="0"/>
      <w:ind w:firstLineChars="200" w:firstLine="200"/>
      <w:jc w:val="both"/>
    </w:pPr>
    <w:rPr>
      <w:rFonts w:ascii="宋体" w:eastAsia="宋体" w:hAnsi="Times New Roman" w:cs="Times New Roman"/>
      <w:sz w:val="21"/>
    </w:rPr>
  </w:style>
  <w:style w:type="character" w:customStyle="1" w:styleId="Char0">
    <w:name w:val="段 Char"/>
    <w:link w:val="afa"/>
    <w:qFormat/>
    <w:rsid w:val="00375AAA"/>
    <w:rPr>
      <w:rFonts w:ascii="宋体" w:eastAsia="宋体" w:hAnsi="Times New Roman" w:cs="Times New Roman"/>
      <w:sz w:val="21"/>
    </w:rPr>
  </w:style>
  <w:style w:type="paragraph" w:styleId="afb">
    <w:name w:val="Normal Indent"/>
    <w:basedOn w:val="a"/>
    <w:qFormat/>
    <w:rsid w:val="00375AAA"/>
    <w:pPr>
      <w:ind w:firstLineChars="200" w:firstLine="420"/>
    </w:pPr>
  </w:style>
  <w:style w:type="paragraph" w:styleId="afc">
    <w:name w:val="Normal (Web)"/>
    <w:basedOn w:val="a"/>
    <w:semiHidden/>
    <w:unhideWhenUsed/>
    <w:qFormat/>
    <w:rsid w:val="00375AAA"/>
    <w:rPr>
      <w:sz w:val="24"/>
    </w:rPr>
  </w:style>
  <w:style w:type="paragraph" w:customStyle="1" w:styleId="afd">
    <w:name w:val="标准文件_段"/>
    <w:qFormat/>
    <w:rsid w:val="00C74D4C"/>
    <w:pPr>
      <w:autoSpaceDE w:val="0"/>
      <w:autoSpaceDN w:val="0"/>
      <w:ind w:firstLineChars="200" w:firstLine="200"/>
      <w:jc w:val="both"/>
    </w:pPr>
    <w:rPr>
      <w:rFonts w:ascii="宋体" w:eastAsia="宋体" w:hAnsi="Times New Roman"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692">
      <w:bodyDiv w:val="1"/>
      <w:marLeft w:val="0"/>
      <w:marRight w:val="0"/>
      <w:marTop w:val="0"/>
      <w:marBottom w:val="0"/>
      <w:divBdr>
        <w:top w:val="none" w:sz="0" w:space="0" w:color="auto"/>
        <w:left w:val="none" w:sz="0" w:space="0" w:color="auto"/>
        <w:bottom w:val="none" w:sz="0" w:space="0" w:color="auto"/>
        <w:right w:val="none" w:sz="0" w:space="0" w:color="auto"/>
      </w:divBdr>
    </w:div>
    <w:div w:id="124086643">
      <w:bodyDiv w:val="1"/>
      <w:marLeft w:val="0"/>
      <w:marRight w:val="0"/>
      <w:marTop w:val="0"/>
      <w:marBottom w:val="0"/>
      <w:divBdr>
        <w:top w:val="none" w:sz="0" w:space="0" w:color="auto"/>
        <w:left w:val="none" w:sz="0" w:space="0" w:color="auto"/>
        <w:bottom w:val="none" w:sz="0" w:space="0" w:color="auto"/>
        <w:right w:val="none" w:sz="0" w:space="0" w:color="auto"/>
      </w:divBdr>
    </w:div>
    <w:div w:id="188222448">
      <w:bodyDiv w:val="1"/>
      <w:marLeft w:val="0"/>
      <w:marRight w:val="0"/>
      <w:marTop w:val="0"/>
      <w:marBottom w:val="0"/>
      <w:divBdr>
        <w:top w:val="none" w:sz="0" w:space="0" w:color="auto"/>
        <w:left w:val="none" w:sz="0" w:space="0" w:color="auto"/>
        <w:bottom w:val="none" w:sz="0" w:space="0" w:color="auto"/>
        <w:right w:val="none" w:sz="0" w:space="0" w:color="auto"/>
      </w:divBdr>
    </w:div>
    <w:div w:id="240680673">
      <w:bodyDiv w:val="1"/>
      <w:marLeft w:val="0"/>
      <w:marRight w:val="0"/>
      <w:marTop w:val="0"/>
      <w:marBottom w:val="0"/>
      <w:divBdr>
        <w:top w:val="none" w:sz="0" w:space="0" w:color="auto"/>
        <w:left w:val="none" w:sz="0" w:space="0" w:color="auto"/>
        <w:bottom w:val="none" w:sz="0" w:space="0" w:color="auto"/>
        <w:right w:val="none" w:sz="0" w:space="0" w:color="auto"/>
      </w:divBdr>
    </w:div>
    <w:div w:id="257058582">
      <w:bodyDiv w:val="1"/>
      <w:marLeft w:val="0"/>
      <w:marRight w:val="0"/>
      <w:marTop w:val="0"/>
      <w:marBottom w:val="0"/>
      <w:divBdr>
        <w:top w:val="none" w:sz="0" w:space="0" w:color="auto"/>
        <w:left w:val="none" w:sz="0" w:space="0" w:color="auto"/>
        <w:bottom w:val="none" w:sz="0" w:space="0" w:color="auto"/>
        <w:right w:val="none" w:sz="0" w:space="0" w:color="auto"/>
      </w:divBdr>
    </w:div>
    <w:div w:id="450368447">
      <w:bodyDiv w:val="1"/>
      <w:marLeft w:val="0"/>
      <w:marRight w:val="0"/>
      <w:marTop w:val="0"/>
      <w:marBottom w:val="0"/>
      <w:divBdr>
        <w:top w:val="none" w:sz="0" w:space="0" w:color="auto"/>
        <w:left w:val="none" w:sz="0" w:space="0" w:color="auto"/>
        <w:bottom w:val="none" w:sz="0" w:space="0" w:color="auto"/>
        <w:right w:val="none" w:sz="0" w:space="0" w:color="auto"/>
      </w:divBdr>
    </w:div>
    <w:div w:id="600378759">
      <w:bodyDiv w:val="1"/>
      <w:marLeft w:val="0"/>
      <w:marRight w:val="0"/>
      <w:marTop w:val="0"/>
      <w:marBottom w:val="0"/>
      <w:divBdr>
        <w:top w:val="none" w:sz="0" w:space="0" w:color="auto"/>
        <w:left w:val="none" w:sz="0" w:space="0" w:color="auto"/>
        <w:bottom w:val="none" w:sz="0" w:space="0" w:color="auto"/>
        <w:right w:val="none" w:sz="0" w:space="0" w:color="auto"/>
      </w:divBdr>
    </w:div>
    <w:div w:id="606617205">
      <w:bodyDiv w:val="1"/>
      <w:marLeft w:val="0"/>
      <w:marRight w:val="0"/>
      <w:marTop w:val="0"/>
      <w:marBottom w:val="0"/>
      <w:divBdr>
        <w:top w:val="none" w:sz="0" w:space="0" w:color="auto"/>
        <w:left w:val="none" w:sz="0" w:space="0" w:color="auto"/>
        <w:bottom w:val="none" w:sz="0" w:space="0" w:color="auto"/>
        <w:right w:val="none" w:sz="0" w:space="0" w:color="auto"/>
      </w:divBdr>
    </w:div>
    <w:div w:id="617955748">
      <w:bodyDiv w:val="1"/>
      <w:marLeft w:val="0"/>
      <w:marRight w:val="0"/>
      <w:marTop w:val="0"/>
      <w:marBottom w:val="0"/>
      <w:divBdr>
        <w:top w:val="none" w:sz="0" w:space="0" w:color="auto"/>
        <w:left w:val="none" w:sz="0" w:space="0" w:color="auto"/>
        <w:bottom w:val="none" w:sz="0" w:space="0" w:color="auto"/>
        <w:right w:val="none" w:sz="0" w:space="0" w:color="auto"/>
      </w:divBdr>
    </w:div>
    <w:div w:id="627929619">
      <w:bodyDiv w:val="1"/>
      <w:marLeft w:val="0"/>
      <w:marRight w:val="0"/>
      <w:marTop w:val="0"/>
      <w:marBottom w:val="0"/>
      <w:divBdr>
        <w:top w:val="none" w:sz="0" w:space="0" w:color="auto"/>
        <w:left w:val="none" w:sz="0" w:space="0" w:color="auto"/>
        <w:bottom w:val="none" w:sz="0" w:space="0" w:color="auto"/>
        <w:right w:val="none" w:sz="0" w:space="0" w:color="auto"/>
      </w:divBdr>
    </w:div>
    <w:div w:id="668945624">
      <w:bodyDiv w:val="1"/>
      <w:marLeft w:val="0"/>
      <w:marRight w:val="0"/>
      <w:marTop w:val="0"/>
      <w:marBottom w:val="0"/>
      <w:divBdr>
        <w:top w:val="none" w:sz="0" w:space="0" w:color="auto"/>
        <w:left w:val="none" w:sz="0" w:space="0" w:color="auto"/>
        <w:bottom w:val="none" w:sz="0" w:space="0" w:color="auto"/>
        <w:right w:val="none" w:sz="0" w:space="0" w:color="auto"/>
      </w:divBdr>
    </w:div>
    <w:div w:id="681980816">
      <w:bodyDiv w:val="1"/>
      <w:marLeft w:val="0"/>
      <w:marRight w:val="0"/>
      <w:marTop w:val="0"/>
      <w:marBottom w:val="0"/>
      <w:divBdr>
        <w:top w:val="none" w:sz="0" w:space="0" w:color="auto"/>
        <w:left w:val="none" w:sz="0" w:space="0" w:color="auto"/>
        <w:bottom w:val="none" w:sz="0" w:space="0" w:color="auto"/>
        <w:right w:val="none" w:sz="0" w:space="0" w:color="auto"/>
      </w:divBdr>
    </w:div>
    <w:div w:id="732582372">
      <w:bodyDiv w:val="1"/>
      <w:marLeft w:val="0"/>
      <w:marRight w:val="0"/>
      <w:marTop w:val="0"/>
      <w:marBottom w:val="0"/>
      <w:divBdr>
        <w:top w:val="none" w:sz="0" w:space="0" w:color="auto"/>
        <w:left w:val="none" w:sz="0" w:space="0" w:color="auto"/>
        <w:bottom w:val="none" w:sz="0" w:space="0" w:color="auto"/>
        <w:right w:val="none" w:sz="0" w:space="0" w:color="auto"/>
      </w:divBdr>
    </w:div>
    <w:div w:id="890845695">
      <w:bodyDiv w:val="1"/>
      <w:marLeft w:val="0"/>
      <w:marRight w:val="0"/>
      <w:marTop w:val="0"/>
      <w:marBottom w:val="0"/>
      <w:divBdr>
        <w:top w:val="none" w:sz="0" w:space="0" w:color="auto"/>
        <w:left w:val="none" w:sz="0" w:space="0" w:color="auto"/>
        <w:bottom w:val="none" w:sz="0" w:space="0" w:color="auto"/>
        <w:right w:val="none" w:sz="0" w:space="0" w:color="auto"/>
      </w:divBdr>
    </w:div>
    <w:div w:id="1111436445">
      <w:bodyDiv w:val="1"/>
      <w:marLeft w:val="0"/>
      <w:marRight w:val="0"/>
      <w:marTop w:val="0"/>
      <w:marBottom w:val="0"/>
      <w:divBdr>
        <w:top w:val="none" w:sz="0" w:space="0" w:color="auto"/>
        <w:left w:val="none" w:sz="0" w:space="0" w:color="auto"/>
        <w:bottom w:val="none" w:sz="0" w:space="0" w:color="auto"/>
        <w:right w:val="none" w:sz="0" w:space="0" w:color="auto"/>
      </w:divBdr>
    </w:div>
    <w:div w:id="1154372088">
      <w:bodyDiv w:val="1"/>
      <w:marLeft w:val="0"/>
      <w:marRight w:val="0"/>
      <w:marTop w:val="0"/>
      <w:marBottom w:val="0"/>
      <w:divBdr>
        <w:top w:val="none" w:sz="0" w:space="0" w:color="auto"/>
        <w:left w:val="none" w:sz="0" w:space="0" w:color="auto"/>
        <w:bottom w:val="none" w:sz="0" w:space="0" w:color="auto"/>
        <w:right w:val="none" w:sz="0" w:space="0" w:color="auto"/>
      </w:divBdr>
    </w:div>
    <w:div w:id="1229224257">
      <w:bodyDiv w:val="1"/>
      <w:marLeft w:val="0"/>
      <w:marRight w:val="0"/>
      <w:marTop w:val="0"/>
      <w:marBottom w:val="0"/>
      <w:divBdr>
        <w:top w:val="none" w:sz="0" w:space="0" w:color="auto"/>
        <w:left w:val="none" w:sz="0" w:space="0" w:color="auto"/>
        <w:bottom w:val="none" w:sz="0" w:space="0" w:color="auto"/>
        <w:right w:val="none" w:sz="0" w:space="0" w:color="auto"/>
      </w:divBdr>
    </w:div>
    <w:div w:id="1296106076">
      <w:bodyDiv w:val="1"/>
      <w:marLeft w:val="0"/>
      <w:marRight w:val="0"/>
      <w:marTop w:val="0"/>
      <w:marBottom w:val="0"/>
      <w:divBdr>
        <w:top w:val="none" w:sz="0" w:space="0" w:color="auto"/>
        <w:left w:val="none" w:sz="0" w:space="0" w:color="auto"/>
        <w:bottom w:val="none" w:sz="0" w:space="0" w:color="auto"/>
        <w:right w:val="none" w:sz="0" w:space="0" w:color="auto"/>
      </w:divBdr>
    </w:div>
    <w:div w:id="1354451348">
      <w:bodyDiv w:val="1"/>
      <w:marLeft w:val="0"/>
      <w:marRight w:val="0"/>
      <w:marTop w:val="0"/>
      <w:marBottom w:val="0"/>
      <w:divBdr>
        <w:top w:val="none" w:sz="0" w:space="0" w:color="auto"/>
        <w:left w:val="none" w:sz="0" w:space="0" w:color="auto"/>
        <w:bottom w:val="none" w:sz="0" w:space="0" w:color="auto"/>
        <w:right w:val="none" w:sz="0" w:space="0" w:color="auto"/>
      </w:divBdr>
    </w:div>
    <w:div w:id="1395544720">
      <w:bodyDiv w:val="1"/>
      <w:marLeft w:val="0"/>
      <w:marRight w:val="0"/>
      <w:marTop w:val="0"/>
      <w:marBottom w:val="0"/>
      <w:divBdr>
        <w:top w:val="none" w:sz="0" w:space="0" w:color="auto"/>
        <w:left w:val="none" w:sz="0" w:space="0" w:color="auto"/>
        <w:bottom w:val="none" w:sz="0" w:space="0" w:color="auto"/>
        <w:right w:val="none" w:sz="0" w:space="0" w:color="auto"/>
      </w:divBdr>
    </w:div>
    <w:div w:id="1515458221">
      <w:bodyDiv w:val="1"/>
      <w:marLeft w:val="0"/>
      <w:marRight w:val="0"/>
      <w:marTop w:val="0"/>
      <w:marBottom w:val="0"/>
      <w:divBdr>
        <w:top w:val="none" w:sz="0" w:space="0" w:color="auto"/>
        <w:left w:val="none" w:sz="0" w:space="0" w:color="auto"/>
        <w:bottom w:val="none" w:sz="0" w:space="0" w:color="auto"/>
        <w:right w:val="none" w:sz="0" w:space="0" w:color="auto"/>
      </w:divBdr>
    </w:div>
    <w:div w:id="1542746959">
      <w:bodyDiv w:val="1"/>
      <w:marLeft w:val="0"/>
      <w:marRight w:val="0"/>
      <w:marTop w:val="0"/>
      <w:marBottom w:val="0"/>
      <w:divBdr>
        <w:top w:val="none" w:sz="0" w:space="0" w:color="auto"/>
        <w:left w:val="none" w:sz="0" w:space="0" w:color="auto"/>
        <w:bottom w:val="none" w:sz="0" w:space="0" w:color="auto"/>
        <w:right w:val="none" w:sz="0" w:space="0" w:color="auto"/>
      </w:divBdr>
    </w:div>
    <w:div w:id="1617635385">
      <w:bodyDiv w:val="1"/>
      <w:marLeft w:val="0"/>
      <w:marRight w:val="0"/>
      <w:marTop w:val="0"/>
      <w:marBottom w:val="0"/>
      <w:divBdr>
        <w:top w:val="none" w:sz="0" w:space="0" w:color="auto"/>
        <w:left w:val="none" w:sz="0" w:space="0" w:color="auto"/>
        <w:bottom w:val="none" w:sz="0" w:space="0" w:color="auto"/>
        <w:right w:val="none" w:sz="0" w:space="0" w:color="auto"/>
      </w:divBdr>
    </w:div>
    <w:div w:id="1805926706">
      <w:bodyDiv w:val="1"/>
      <w:marLeft w:val="0"/>
      <w:marRight w:val="0"/>
      <w:marTop w:val="0"/>
      <w:marBottom w:val="0"/>
      <w:divBdr>
        <w:top w:val="none" w:sz="0" w:space="0" w:color="auto"/>
        <w:left w:val="none" w:sz="0" w:space="0" w:color="auto"/>
        <w:bottom w:val="none" w:sz="0" w:space="0" w:color="auto"/>
        <w:right w:val="none" w:sz="0" w:space="0" w:color="auto"/>
      </w:divBdr>
    </w:div>
    <w:div w:id="1843619577">
      <w:bodyDiv w:val="1"/>
      <w:marLeft w:val="0"/>
      <w:marRight w:val="0"/>
      <w:marTop w:val="0"/>
      <w:marBottom w:val="0"/>
      <w:divBdr>
        <w:top w:val="none" w:sz="0" w:space="0" w:color="auto"/>
        <w:left w:val="none" w:sz="0" w:space="0" w:color="auto"/>
        <w:bottom w:val="none" w:sz="0" w:space="0" w:color="auto"/>
        <w:right w:val="none" w:sz="0" w:space="0" w:color="auto"/>
      </w:divBdr>
    </w:div>
    <w:div w:id="1920023630">
      <w:bodyDiv w:val="1"/>
      <w:marLeft w:val="0"/>
      <w:marRight w:val="0"/>
      <w:marTop w:val="0"/>
      <w:marBottom w:val="0"/>
      <w:divBdr>
        <w:top w:val="none" w:sz="0" w:space="0" w:color="auto"/>
        <w:left w:val="none" w:sz="0" w:space="0" w:color="auto"/>
        <w:bottom w:val="none" w:sz="0" w:space="0" w:color="auto"/>
        <w:right w:val="none" w:sz="0" w:space="0" w:color="auto"/>
      </w:divBdr>
    </w:div>
    <w:div w:id="1941136377">
      <w:bodyDiv w:val="1"/>
      <w:marLeft w:val="0"/>
      <w:marRight w:val="0"/>
      <w:marTop w:val="0"/>
      <w:marBottom w:val="0"/>
      <w:divBdr>
        <w:top w:val="none" w:sz="0" w:space="0" w:color="auto"/>
        <w:left w:val="none" w:sz="0" w:space="0" w:color="auto"/>
        <w:bottom w:val="none" w:sz="0" w:space="0" w:color="auto"/>
        <w:right w:val="none" w:sz="0" w:space="0" w:color="auto"/>
      </w:divBdr>
    </w:div>
    <w:div w:id="1955597702">
      <w:bodyDiv w:val="1"/>
      <w:marLeft w:val="0"/>
      <w:marRight w:val="0"/>
      <w:marTop w:val="0"/>
      <w:marBottom w:val="0"/>
      <w:divBdr>
        <w:top w:val="none" w:sz="0" w:space="0" w:color="auto"/>
        <w:left w:val="none" w:sz="0" w:space="0" w:color="auto"/>
        <w:bottom w:val="none" w:sz="0" w:space="0" w:color="auto"/>
        <w:right w:val="none" w:sz="0" w:space="0" w:color="auto"/>
      </w:divBdr>
    </w:div>
    <w:div w:id="1964649997">
      <w:bodyDiv w:val="1"/>
      <w:marLeft w:val="0"/>
      <w:marRight w:val="0"/>
      <w:marTop w:val="0"/>
      <w:marBottom w:val="0"/>
      <w:divBdr>
        <w:top w:val="none" w:sz="0" w:space="0" w:color="auto"/>
        <w:left w:val="none" w:sz="0" w:space="0" w:color="auto"/>
        <w:bottom w:val="none" w:sz="0" w:space="0" w:color="auto"/>
        <w:right w:val="none" w:sz="0" w:space="0" w:color="auto"/>
      </w:divBdr>
    </w:div>
    <w:div w:id="2018388046">
      <w:bodyDiv w:val="1"/>
      <w:marLeft w:val="0"/>
      <w:marRight w:val="0"/>
      <w:marTop w:val="0"/>
      <w:marBottom w:val="0"/>
      <w:divBdr>
        <w:top w:val="none" w:sz="0" w:space="0" w:color="auto"/>
        <w:left w:val="none" w:sz="0" w:space="0" w:color="auto"/>
        <w:bottom w:val="none" w:sz="0" w:space="0" w:color="auto"/>
        <w:right w:val="none" w:sz="0" w:space="0" w:color="auto"/>
      </w:divBdr>
    </w:div>
    <w:div w:id="2025353816">
      <w:bodyDiv w:val="1"/>
      <w:marLeft w:val="0"/>
      <w:marRight w:val="0"/>
      <w:marTop w:val="0"/>
      <w:marBottom w:val="0"/>
      <w:divBdr>
        <w:top w:val="none" w:sz="0" w:space="0" w:color="auto"/>
        <w:left w:val="none" w:sz="0" w:space="0" w:color="auto"/>
        <w:bottom w:val="none" w:sz="0" w:space="0" w:color="auto"/>
        <w:right w:val="none" w:sz="0" w:space="0" w:color="auto"/>
      </w:divBdr>
    </w:div>
    <w:div w:id="2066949443">
      <w:bodyDiv w:val="1"/>
      <w:marLeft w:val="0"/>
      <w:marRight w:val="0"/>
      <w:marTop w:val="0"/>
      <w:marBottom w:val="0"/>
      <w:divBdr>
        <w:top w:val="none" w:sz="0" w:space="0" w:color="auto"/>
        <w:left w:val="none" w:sz="0" w:space="0" w:color="auto"/>
        <w:bottom w:val="none" w:sz="0" w:space="0" w:color="auto"/>
        <w:right w:val="none" w:sz="0" w:space="0" w:color="auto"/>
      </w:divBdr>
    </w:div>
    <w:div w:id="2135900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chart" Target="charts/chart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oleObject" Target="file:////&#24037;&#20316;/&#20892;&#31185;&#38498;&#24037;&#20316;/01%20zhang/01%20&#30740;&#31350;&#24037;&#20316;/08%20&#19987;&#39064;&#30740;&#31350;/04%20&#33740;&#31181;&#37492;&#23450;/&#39321;&#33735;%20MNP/&#39321;&#33735;MNP%20&#26631;&#20934;&#32534;&#21046;/&#24352;&#32654;&#24422;%20&#36164;&#26009;/&#26032;&#22686;&#21152;&#30340;&#26679;&#21697;1007/&#19978;&#28023;&#24066;&#20892;&#31185;&#38498;-&#39321;&#33735;-20230928&#25552;&#2013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esktop\&#27010;&#29575;&#25512;&#31639;&#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istrator\Desktop\&#27010;&#29575;&#25512;&#31639;&#349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E:\work2021\&#39321;&#33735;-DNA-&#36523;&#20221;&#35777;-&#19978;&#28023;&#20892;&#31185;&#38498;\&#34917;&#20805;&#20998;&#26512;-&#26631;&#20934;&#25991;&#26412;&#29992;-20231031\&#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a:t>检出率</a:t>
            </a:r>
          </a:p>
        </c:rich>
      </c:tx>
      <c:layout>
        <c:manualLayout>
          <c:xMode val="edge"/>
          <c:yMode val="edge"/>
          <c:x val="0.41660348749052312"/>
          <c:y val="5.32623169107856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Sheet1!$B$3:$B$170</c:f>
              <c:strCache>
                <c:ptCount val="168"/>
                <c:pt idx="0">
                  <c:v>XGU220714011</c:v>
                </c:pt>
                <c:pt idx="1">
                  <c:v>XGU230825027</c:v>
                </c:pt>
                <c:pt idx="2">
                  <c:v>XGU230825029</c:v>
                </c:pt>
                <c:pt idx="3">
                  <c:v>XGU230825030</c:v>
                </c:pt>
                <c:pt idx="4">
                  <c:v>XGU230825069</c:v>
                </c:pt>
                <c:pt idx="5">
                  <c:v>XGU220714001</c:v>
                </c:pt>
                <c:pt idx="6">
                  <c:v>XGU220714001</c:v>
                </c:pt>
                <c:pt idx="7">
                  <c:v>XGU220714002</c:v>
                </c:pt>
                <c:pt idx="8">
                  <c:v>XGU220714025</c:v>
                </c:pt>
                <c:pt idx="9">
                  <c:v>XGU220714062</c:v>
                </c:pt>
                <c:pt idx="10">
                  <c:v>XGU230825032</c:v>
                </c:pt>
                <c:pt idx="11">
                  <c:v>XGU230825033</c:v>
                </c:pt>
                <c:pt idx="12">
                  <c:v>XGU230825041</c:v>
                </c:pt>
                <c:pt idx="13">
                  <c:v>XGU230825074</c:v>
                </c:pt>
                <c:pt idx="14">
                  <c:v>XGU230825077</c:v>
                </c:pt>
                <c:pt idx="15">
                  <c:v>XGU220714048</c:v>
                </c:pt>
                <c:pt idx="16">
                  <c:v>XGU220714049</c:v>
                </c:pt>
                <c:pt idx="17">
                  <c:v>XGU230825049</c:v>
                </c:pt>
                <c:pt idx="18">
                  <c:v>XGU230825051</c:v>
                </c:pt>
                <c:pt idx="19">
                  <c:v>XGU230825056</c:v>
                </c:pt>
                <c:pt idx="20">
                  <c:v>XGU230825078</c:v>
                </c:pt>
                <c:pt idx="21">
                  <c:v>XGU230825080</c:v>
                </c:pt>
                <c:pt idx="22">
                  <c:v>XGU220714003</c:v>
                </c:pt>
                <c:pt idx="23">
                  <c:v>XGU220714003</c:v>
                </c:pt>
                <c:pt idx="24">
                  <c:v>XGU230825005</c:v>
                </c:pt>
                <c:pt idx="25">
                  <c:v>XGU230825048</c:v>
                </c:pt>
                <c:pt idx="26">
                  <c:v>XGU230825057</c:v>
                </c:pt>
                <c:pt idx="27">
                  <c:v>XGU230825065</c:v>
                </c:pt>
                <c:pt idx="28">
                  <c:v>XGU230825068</c:v>
                </c:pt>
                <c:pt idx="29">
                  <c:v>XGU230825079</c:v>
                </c:pt>
                <c:pt idx="30">
                  <c:v>XGU220714041</c:v>
                </c:pt>
                <c:pt idx="31">
                  <c:v>XGU230825021</c:v>
                </c:pt>
                <c:pt idx="32">
                  <c:v>XGU230825031</c:v>
                </c:pt>
                <c:pt idx="33">
                  <c:v>XGU230825059</c:v>
                </c:pt>
                <c:pt idx="34">
                  <c:v>XGU220714014</c:v>
                </c:pt>
                <c:pt idx="35">
                  <c:v>XGU220714019</c:v>
                </c:pt>
                <c:pt idx="36">
                  <c:v>XGU220714027</c:v>
                </c:pt>
                <c:pt idx="37">
                  <c:v>XGU230825011</c:v>
                </c:pt>
                <c:pt idx="38">
                  <c:v>XGU230825036</c:v>
                </c:pt>
                <c:pt idx="39">
                  <c:v>XGU230825060</c:v>
                </c:pt>
                <c:pt idx="40">
                  <c:v>XGU230825062</c:v>
                </c:pt>
                <c:pt idx="41">
                  <c:v>XGU220714020</c:v>
                </c:pt>
                <c:pt idx="42">
                  <c:v>XGU220714057</c:v>
                </c:pt>
                <c:pt idx="43">
                  <c:v>XGU220714060</c:v>
                </c:pt>
                <c:pt idx="44">
                  <c:v>XGU230825006</c:v>
                </c:pt>
                <c:pt idx="45">
                  <c:v>XGU230825019</c:v>
                </c:pt>
                <c:pt idx="46">
                  <c:v>XGU230825034</c:v>
                </c:pt>
                <c:pt idx="47">
                  <c:v>XGU230825046</c:v>
                </c:pt>
                <c:pt idx="48">
                  <c:v>XGU230825075</c:v>
                </c:pt>
                <c:pt idx="49">
                  <c:v>XGU230825085</c:v>
                </c:pt>
                <c:pt idx="50">
                  <c:v>XGU220714004</c:v>
                </c:pt>
                <c:pt idx="51">
                  <c:v>XGU220714008</c:v>
                </c:pt>
                <c:pt idx="52">
                  <c:v>XGU220714010</c:v>
                </c:pt>
                <c:pt idx="53">
                  <c:v>XGU220714034</c:v>
                </c:pt>
                <c:pt idx="54">
                  <c:v>XGU220714051</c:v>
                </c:pt>
                <c:pt idx="55">
                  <c:v>XGU220714058</c:v>
                </c:pt>
                <c:pt idx="56">
                  <c:v>XGU230825009</c:v>
                </c:pt>
                <c:pt idx="57">
                  <c:v>XGU230825024</c:v>
                </c:pt>
                <c:pt idx="58">
                  <c:v>XGU220714004</c:v>
                </c:pt>
                <c:pt idx="59">
                  <c:v>XGU220714024</c:v>
                </c:pt>
                <c:pt idx="60">
                  <c:v>XGU220714037</c:v>
                </c:pt>
                <c:pt idx="61">
                  <c:v>XGU230825008</c:v>
                </c:pt>
                <c:pt idx="62">
                  <c:v>XGU230825012</c:v>
                </c:pt>
                <c:pt idx="63">
                  <c:v>XGU230825015</c:v>
                </c:pt>
                <c:pt idx="64">
                  <c:v>XGU230825042</c:v>
                </c:pt>
                <c:pt idx="65">
                  <c:v>XGU230825072</c:v>
                </c:pt>
                <c:pt idx="66">
                  <c:v>XGU230825091</c:v>
                </c:pt>
                <c:pt idx="67">
                  <c:v>XGU220714006</c:v>
                </c:pt>
                <c:pt idx="68">
                  <c:v>XGU220714018</c:v>
                </c:pt>
                <c:pt idx="69">
                  <c:v>XGU220714050</c:v>
                </c:pt>
                <c:pt idx="70">
                  <c:v>XGU220714064</c:v>
                </c:pt>
                <c:pt idx="71">
                  <c:v>XGU230825020</c:v>
                </c:pt>
                <c:pt idx="72">
                  <c:v>XGU230825061</c:v>
                </c:pt>
                <c:pt idx="73">
                  <c:v>XGU230825063</c:v>
                </c:pt>
                <c:pt idx="74">
                  <c:v>XGU230825070</c:v>
                </c:pt>
                <c:pt idx="75">
                  <c:v>XGU220714006</c:v>
                </c:pt>
                <c:pt idx="76">
                  <c:v>XGU220714013</c:v>
                </c:pt>
                <c:pt idx="77">
                  <c:v>XGU220714022</c:v>
                </c:pt>
                <c:pt idx="78">
                  <c:v>XGU220714054</c:v>
                </c:pt>
                <c:pt idx="79">
                  <c:v>XGU230825001</c:v>
                </c:pt>
                <c:pt idx="80">
                  <c:v>XGU230825086</c:v>
                </c:pt>
                <c:pt idx="81">
                  <c:v>XGU230825094</c:v>
                </c:pt>
                <c:pt idx="82">
                  <c:v>XGU220714005</c:v>
                </c:pt>
                <c:pt idx="83">
                  <c:v>XGU220714007</c:v>
                </c:pt>
                <c:pt idx="84">
                  <c:v>XGU220714007</c:v>
                </c:pt>
                <c:pt idx="85">
                  <c:v>XGU230825007</c:v>
                </c:pt>
                <c:pt idx="86">
                  <c:v>XGU230825053</c:v>
                </c:pt>
                <c:pt idx="87">
                  <c:v>XGU230825082</c:v>
                </c:pt>
                <c:pt idx="88">
                  <c:v>XGU230825083</c:v>
                </c:pt>
                <c:pt idx="89">
                  <c:v>XGU230825087</c:v>
                </c:pt>
                <c:pt idx="90">
                  <c:v>XGU230825092</c:v>
                </c:pt>
                <c:pt idx="91">
                  <c:v>XGU230825093</c:v>
                </c:pt>
                <c:pt idx="92">
                  <c:v>XGU220714055</c:v>
                </c:pt>
                <c:pt idx="93">
                  <c:v>XGU220714056</c:v>
                </c:pt>
                <c:pt idx="94">
                  <c:v>XGU220714061</c:v>
                </c:pt>
                <c:pt idx="95">
                  <c:v>XGU230825002</c:v>
                </c:pt>
                <c:pt idx="96">
                  <c:v>XGU230825003</c:v>
                </c:pt>
                <c:pt idx="97">
                  <c:v>XGU230825010</c:v>
                </c:pt>
                <c:pt idx="98">
                  <c:v>XGU230825025</c:v>
                </c:pt>
                <c:pt idx="99">
                  <c:v>XGU230825052</c:v>
                </c:pt>
                <c:pt idx="100">
                  <c:v>XGU230825058</c:v>
                </c:pt>
                <c:pt idx="101">
                  <c:v>XGU230825073</c:v>
                </c:pt>
                <c:pt idx="102">
                  <c:v>XGU220714005</c:v>
                </c:pt>
                <c:pt idx="103">
                  <c:v>XGU230825022</c:v>
                </c:pt>
                <c:pt idx="104">
                  <c:v>XGU230825047</c:v>
                </c:pt>
                <c:pt idx="105">
                  <c:v>XGU230825084</c:v>
                </c:pt>
                <c:pt idx="106">
                  <c:v>XGU230825013</c:v>
                </c:pt>
                <c:pt idx="107">
                  <c:v>XGU230825023</c:v>
                </c:pt>
                <c:pt idx="108">
                  <c:v>XGU230825035</c:v>
                </c:pt>
                <c:pt idx="109">
                  <c:v>XGU230825039</c:v>
                </c:pt>
                <c:pt idx="110">
                  <c:v>XGU230825040</c:v>
                </c:pt>
                <c:pt idx="111">
                  <c:v>XGU220714017</c:v>
                </c:pt>
                <c:pt idx="112">
                  <c:v>XGU220714021</c:v>
                </c:pt>
                <c:pt idx="113">
                  <c:v>XGU230825004</c:v>
                </c:pt>
                <c:pt idx="114">
                  <c:v>XGU230825028</c:v>
                </c:pt>
                <c:pt idx="115">
                  <c:v>XGU230825045</c:v>
                </c:pt>
                <c:pt idx="116">
                  <c:v>XGU220714040</c:v>
                </c:pt>
                <c:pt idx="117">
                  <c:v>XGU230825037</c:v>
                </c:pt>
                <c:pt idx="118">
                  <c:v>XGU230825038</c:v>
                </c:pt>
                <c:pt idx="119">
                  <c:v>XGU230825081</c:v>
                </c:pt>
                <c:pt idx="120">
                  <c:v>XGU230825026</c:v>
                </c:pt>
                <c:pt idx="121">
                  <c:v>XGU230825055</c:v>
                </c:pt>
                <c:pt idx="122">
                  <c:v>XGU230825088</c:v>
                </c:pt>
                <c:pt idx="123">
                  <c:v>XGU230825089</c:v>
                </c:pt>
                <c:pt idx="124">
                  <c:v>XGU230825017</c:v>
                </c:pt>
                <c:pt idx="125">
                  <c:v>XGU230825018</c:v>
                </c:pt>
                <c:pt idx="126">
                  <c:v>XGU230825044</c:v>
                </c:pt>
                <c:pt idx="127">
                  <c:v>XGU230825064</c:v>
                </c:pt>
                <c:pt idx="128">
                  <c:v>XGU220714036</c:v>
                </c:pt>
                <c:pt idx="129">
                  <c:v>XGU230825043</c:v>
                </c:pt>
                <c:pt idx="130">
                  <c:v>XGU220714052</c:v>
                </c:pt>
                <c:pt idx="131">
                  <c:v>XGU230825014</c:v>
                </c:pt>
                <c:pt idx="132">
                  <c:v>XGU230825071</c:v>
                </c:pt>
                <c:pt idx="133">
                  <c:v>XGU220714026</c:v>
                </c:pt>
                <c:pt idx="134">
                  <c:v>XGU230825050</c:v>
                </c:pt>
                <c:pt idx="135">
                  <c:v>XGU220714063</c:v>
                </c:pt>
                <c:pt idx="136">
                  <c:v>XGU230825054</c:v>
                </c:pt>
                <c:pt idx="137">
                  <c:v>XGU230825090</c:v>
                </c:pt>
                <c:pt idx="138">
                  <c:v>XGU220714028</c:v>
                </c:pt>
                <c:pt idx="139">
                  <c:v>XGU220714029</c:v>
                </c:pt>
                <c:pt idx="140">
                  <c:v>XGU220714053</c:v>
                </c:pt>
                <c:pt idx="141">
                  <c:v>XGU220714047</c:v>
                </c:pt>
                <c:pt idx="142">
                  <c:v>XGU220714009</c:v>
                </c:pt>
                <c:pt idx="143">
                  <c:v>XGU230825016</c:v>
                </c:pt>
                <c:pt idx="144">
                  <c:v>XGU220714046</c:v>
                </c:pt>
                <c:pt idx="145">
                  <c:v>XGU220714023</c:v>
                </c:pt>
                <c:pt idx="146">
                  <c:v>XGU220714008</c:v>
                </c:pt>
                <c:pt idx="147">
                  <c:v>XGU220714016</c:v>
                </c:pt>
                <c:pt idx="148">
                  <c:v>XGU230825066</c:v>
                </c:pt>
                <c:pt idx="149">
                  <c:v>XGU220714033</c:v>
                </c:pt>
                <c:pt idx="150">
                  <c:v>XGU220714059</c:v>
                </c:pt>
                <c:pt idx="151">
                  <c:v>XGU220714015</c:v>
                </c:pt>
                <c:pt idx="152">
                  <c:v>XGU230825067</c:v>
                </c:pt>
                <c:pt idx="153">
                  <c:v>XGU220714030</c:v>
                </c:pt>
                <c:pt idx="154">
                  <c:v>XGU230825076</c:v>
                </c:pt>
                <c:pt idx="155">
                  <c:v>XGU220714067</c:v>
                </c:pt>
                <c:pt idx="156">
                  <c:v>XGU220714065</c:v>
                </c:pt>
                <c:pt idx="157">
                  <c:v>XGU220714066</c:v>
                </c:pt>
                <c:pt idx="158">
                  <c:v>XGU220714039</c:v>
                </c:pt>
                <c:pt idx="159">
                  <c:v>XGU220714035</c:v>
                </c:pt>
                <c:pt idx="160">
                  <c:v>XGU220714038</c:v>
                </c:pt>
                <c:pt idx="161">
                  <c:v>XGU220714032</c:v>
                </c:pt>
                <c:pt idx="162">
                  <c:v>XGU220714043</c:v>
                </c:pt>
                <c:pt idx="163">
                  <c:v>XGU220714012</c:v>
                </c:pt>
                <c:pt idx="164">
                  <c:v>XGU220714042</c:v>
                </c:pt>
                <c:pt idx="165">
                  <c:v>XGU220714031</c:v>
                </c:pt>
                <c:pt idx="166">
                  <c:v>XGU220714045</c:v>
                </c:pt>
                <c:pt idx="167">
                  <c:v>XGU220714044</c:v>
                </c:pt>
              </c:strCache>
            </c:strRef>
          </c:cat>
          <c:val>
            <c:numRef>
              <c:f>Sheet1!$C$3:$C$170</c:f>
              <c:numCache>
                <c:formatCode>0.00%</c:formatCode>
                <c:ptCount val="168"/>
                <c:pt idx="0">
                  <c:v>1</c:v>
                </c:pt>
                <c:pt idx="1">
                  <c:v>0.99409448818897606</c:v>
                </c:pt>
                <c:pt idx="2">
                  <c:v>0.99409448818897606</c:v>
                </c:pt>
                <c:pt idx="3">
                  <c:v>0.99409448818897606</c:v>
                </c:pt>
                <c:pt idx="4">
                  <c:v>0.99409448818897606</c:v>
                </c:pt>
                <c:pt idx="5">
                  <c:v>0.99409448818897606</c:v>
                </c:pt>
                <c:pt idx="6">
                  <c:v>0.99409448818897606</c:v>
                </c:pt>
                <c:pt idx="7">
                  <c:v>0.99409448818897606</c:v>
                </c:pt>
                <c:pt idx="8">
                  <c:v>0.99409448818897606</c:v>
                </c:pt>
                <c:pt idx="9">
                  <c:v>0.99409448818897606</c:v>
                </c:pt>
                <c:pt idx="10">
                  <c:v>0.99212598425196896</c:v>
                </c:pt>
                <c:pt idx="11">
                  <c:v>0.99015748031496098</c:v>
                </c:pt>
                <c:pt idx="12">
                  <c:v>0.99015748031496098</c:v>
                </c:pt>
                <c:pt idx="13">
                  <c:v>0.99015748031496098</c:v>
                </c:pt>
                <c:pt idx="14">
                  <c:v>0.99015748031496098</c:v>
                </c:pt>
                <c:pt idx="15">
                  <c:v>0.99015748031496098</c:v>
                </c:pt>
                <c:pt idx="16">
                  <c:v>0.99015748031496098</c:v>
                </c:pt>
                <c:pt idx="17">
                  <c:v>0.988188976377953</c:v>
                </c:pt>
                <c:pt idx="18">
                  <c:v>0.988188976377953</c:v>
                </c:pt>
                <c:pt idx="19">
                  <c:v>0.988188976377953</c:v>
                </c:pt>
                <c:pt idx="20">
                  <c:v>0.988188976377953</c:v>
                </c:pt>
                <c:pt idx="21">
                  <c:v>0.988188976377953</c:v>
                </c:pt>
                <c:pt idx="22">
                  <c:v>0.988188976377953</c:v>
                </c:pt>
                <c:pt idx="23">
                  <c:v>0.988188976377953</c:v>
                </c:pt>
                <c:pt idx="24">
                  <c:v>0.98622047244094502</c:v>
                </c:pt>
                <c:pt idx="25">
                  <c:v>0.98622047244094502</c:v>
                </c:pt>
                <c:pt idx="26">
                  <c:v>0.98622047244094502</c:v>
                </c:pt>
                <c:pt idx="27">
                  <c:v>0.98622047244094502</c:v>
                </c:pt>
                <c:pt idx="28">
                  <c:v>0.98622047244094502</c:v>
                </c:pt>
                <c:pt idx="29">
                  <c:v>0.98622047244094502</c:v>
                </c:pt>
                <c:pt idx="30">
                  <c:v>0.98622047244094502</c:v>
                </c:pt>
                <c:pt idx="31">
                  <c:v>0.98425196850393704</c:v>
                </c:pt>
                <c:pt idx="32">
                  <c:v>0.98425196850393704</c:v>
                </c:pt>
                <c:pt idx="33">
                  <c:v>0.98425196850393704</c:v>
                </c:pt>
                <c:pt idx="34">
                  <c:v>0.98425196850393704</c:v>
                </c:pt>
                <c:pt idx="35">
                  <c:v>0.98425196850393704</c:v>
                </c:pt>
                <c:pt idx="36">
                  <c:v>0.98425196850393704</c:v>
                </c:pt>
                <c:pt idx="37">
                  <c:v>0.98228346456692905</c:v>
                </c:pt>
                <c:pt idx="38">
                  <c:v>0.98228346456692905</c:v>
                </c:pt>
                <c:pt idx="39">
                  <c:v>0.98228346456692905</c:v>
                </c:pt>
                <c:pt idx="40">
                  <c:v>0.98228346456692905</c:v>
                </c:pt>
                <c:pt idx="41">
                  <c:v>0.98228346456692905</c:v>
                </c:pt>
                <c:pt idx="42">
                  <c:v>0.98228346456692905</c:v>
                </c:pt>
                <c:pt idx="43">
                  <c:v>0.98228346456692905</c:v>
                </c:pt>
                <c:pt idx="44">
                  <c:v>0.98031496062992096</c:v>
                </c:pt>
                <c:pt idx="45">
                  <c:v>0.98031496062992096</c:v>
                </c:pt>
                <c:pt idx="46">
                  <c:v>0.98031496062992096</c:v>
                </c:pt>
                <c:pt idx="47">
                  <c:v>0.98031496062992096</c:v>
                </c:pt>
                <c:pt idx="48">
                  <c:v>0.98031496062992096</c:v>
                </c:pt>
                <c:pt idx="49">
                  <c:v>0.98031496062992096</c:v>
                </c:pt>
                <c:pt idx="50">
                  <c:v>0.98031496062992096</c:v>
                </c:pt>
                <c:pt idx="51">
                  <c:v>0.98031496062992096</c:v>
                </c:pt>
                <c:pt idx="52">
                  <c:v>0.98031496062992096</c:v>
                </c:pt>
                <c:pt idx="53">
                  <c:v>0.98031496062992096</c:v>
                </c:pt>
                <c:pt idx="54">
                  <c:v>0.98031496062992096</c:v>
                </c:pt>
                <c:pt idx="55">
                  <c:v>0.98031496062992096</c:v>
                </c:pt>
                <c:pt idx="56">
                  <c:v>0.97834645669291298</c:v>
                </c:pt>
                <c:pt idx="57">
                  <c:v>0.97834645669291298</c:v>
                </c:pt>
                <c:pt idx="58">
                  <c:v>0.97834645669291298</c:v>
                </c:pt>
                <c:pt idx="59">
                  <c:v>0.97834645669291298</c:v>
                </c:pt>
                <c:pt idx="60">
                  <c:v>0.97834645669291298</c:v>
                </c:pt>
                <c:pt idx="61">
                  <c:v>0.976377952755906</c:v>
                </c:pt>
                <c:pt idx="62">
                  <c:v>0.976377952755906</c:v>
                </c:pt>
                <c:pt idx="63">
                  <c:v>0.976377952755906</c:v>
                </c:pt>
                <c:pt idx="64">
                  <c:v>0.976377952755906</c:v>
                </c:pt>
                <c:pt idx="65">
                  <c:v>0.976377952755906</c:v>
                </c:pt>
                <c:pt idx="66">
                  <c:v>0.976377952755906</c:v>
                </c:pt>
                <c:pt idx="67">
                  <c:v>0.976377952755906</c:v>
                </c:pt>
                <c:pt idx="68">
                  <c:v>0.976377952755906</c:v>
                </c:pt>
                <c:pt idx="69">
                  <c:v>0.976377952755906</c:v>
                </c:pt>
                <c:pt idx="70">
                  <c:v>0.976377952755906</c:v>
                </c:pt>
                <c:pt idx="71">
                  <c:v>0.97440944881889802</c:v>
                </c:pt>
                <c:pt idx="72">
                  <c:v>0.97440944881889802</c:v>
                </c:pt>
                <c:pt idx="73">
                  <c:v>0.97440944881889802</c:v>
                </c:pt>
                <c:pt idx="74">
                  <c:v>0.97440944881889802</c:v>
                </c:pt>
                <c:pt idx="75">
                  <c:v>0.97440944881889802</c:v>
                </c:pt>
                <c:pt idx="76">
                  <c:v>0.97440944881889802</c:v>
                </c:pt>
                <c:pt idx="77">
                  <c:v>0.97440944881889802</c:v>
                </c:pt>
                <c:pt idx="78">
                  <c:v>0.97440944881889802</c:v>
                </c:pt>
                <c:pt idx="79">
                  <c:v>0.97244094488189003</c:v>
                </c:pt>
                <c:pt idx="80">
                  <c:v>0.97244094488189003</c:v>
                </c:pt>
                <c:pt idx="81">
                  <c:v>0.97244094488189003</c:v>
                </c:pt>
                <c:pt idx="82">
                  <c:v>0.97244094488189003</c:v>
                </c:pt>
                <c:pt idx="83">
                  <c:v>0.97244094488189003</c:v>
                </c:pt>
                <c:pt idx="84">
                  <c:v>0.97244094488189003</c:v>
                </c:pt>
                <c:pt idx="85">
                  <c:v>0.97047244094488205</c:v>
                </c:pt>
                <c:pt idx="86">
                  <c:v>0.97047244094488205</c:v>
                </c:pt>
                <c:pt idx="87">
                  <c:v>0.97047244094488205</c:v>
                </c:pt>
                <c:pt idx="88">
                  <c:v>0.97047244094488205</c:v>
                </c:pt>
                <c:pt idx="89">
                  <c:v>0.97047244094488205</c:v>
                </c:pt>
                <c:pt idx="90">
                  <c:v>0.97047244094488205</c:v>
                </c:pt>
                <c:pt idx="91">
                  <c:v>0.97047244094488205</c:v>
                </c:pt>
                <c:pt idx="92">
                  <c:v>0.97047244094488205</c:v>
                </c:pt>
                <c:pt idx="93">
                  <c:v>0.97047244094488205</c:v>
                </c:pt>
                <c:pt idx="94">
                  <c:v>0.97047244094488205</c:v>
                </c:pt>
                <c:pt idx="95">
                  <c:v>0.96850393700787396</c:v>
                </c:pt>
                <c:pt idx="96">
                  <c:v>0.96850393700787396</c:v>
                </c:pt>
                <c:pt idx="97">
                  <c:v>0.96850393700787396</c:v>
                </c:pt>
                <c:pt idx="98">
                  <c:v>0.96850393700787396</c:v>
                </c:pt>
                <c:pt idx="99">
                  <c:v>0.96850393700787396</c:v>
                </c:pt>
                <c:pt idx="100">
                  <c:v>0.96850393700787396</c:v>
                </c:pt>
                <c:pt idx="101">
                  <c:v>0.96850393700787396</c:v>
                </c:pt>
                <c:pt idx="102">
                  <c:v>0.96850393700787396</c:v>
                </c:pt>
                <c:pt idx="103">
                  <c:v>0.96653543307086598</c:v>
                </c:pt>
                <c:pt idx="104">
                  <c:v>0.96653543307086598</c:v>
                </c:pt>
                <c:pt idx="105">
                  <c:v>0.96653543307086598</c:v>
                </c:pt>
                <c:pt idx="106">
                  <c:v>0.964566929133858</c:v>
                </c:pt>
                <c:pt idx="107">
                  <c:v>0.964566929133858</c:v>
                </c:pt>
                <c:pt idx="108">
                  <c:v>0.964566929133858</c:v>
                </c:pt>
                <c:pt idx="109">
                  <c:v>0.964566929133858</c:v>
                </c:pt>
                <c:pt idx="110">
                  <c:v>0.964566929133858</c:v>
                </c:pt>
                <c:pt idx="111">
                  <c:v>0.964566929133858</c:v>
                </c:pt>
                <c:pt idx="112">
                  <c:v>0.964566929133858</c:v>
                </c:pt>
                <c:pt idx="113">
                  <c:v>0.96259842519685002</c:v>
                </c:pt>
                <c:pt idx="114">
                  <c:v>0.96259842519685002</c:v>
                </c:pt>
                <c:pt idx="115">
                  <c:v>0.96259842519685002</c:v>
                </c:pt>
                <c:pt idx="116">
                  <c:v>0.96259842519685002</c:v>
                </c:pt>
                <c:pt idx="117">
                  <c:v>0.96062992125984203</c:v>
                </c:pt>
                <c:pt idx="118">
                  <c:v>0.96062992125984203</c:v>
                </c:pt>
                <c:pt idx="119">
                  <c:v>0.96062992125984203</c:v>
                </c:pt>
                <c:pt idx="120">
                  <c:v>0.95866141732283505</c:v>
                </c:pt>
                <c:pt idx="121">
                  <c:v>0.95866141732283505</c:v>
                </c:pt>
                <c:pt idx="122">
                  <c:v>0.95866141732283505</c:v>
                </c:pt>
                <c:pt idx="123">
                  <c:v>0.95866141732283505</c:v>
                </c:pt>
                <c:pt idx="124">
                  <c:v>0.95669291338582696</c:v>
                </c:pt>
                <c:pt idx="125">
                  <c:v>0.95669291338582696</c:v>
                </c:pt>
                <c:pt idx="126">
                  <c:v>0.95669291338582696</c:v>
                </c:pt>
                <c:pt idx="127">
                  <c:v>0.95669291338582696</c:v>
                </c:pt>
                <c:pt idx="128">
                  <c:v>0.95669291338582696</c:v>
                </c:pt>
                <c:pt idx="129">
                  <c:v>0.95472440944881898</c:v>
                </c:pt>
                <c:pt idx="130">
                  <c:v>0.95472440944881898</c:v>
                </c:pt>
                <c:pt idx="131">
                  <c:v>0.952755905511811</c:v>
                </c:pt>
                <c:pt idx="132">
                  <c:v>0.952755905511811</c:v>
                </c:pt>
                <c:pt idx="133">
                  <c:v>0.952755905511811</c:v>
                </c:pt>
                <c:pt idx="134">
                  <c:v>0.94881889763779503</c:v>
                </c:pt>
                <c:pt idx="135">
                  <c:v>0.94881889763779503</c:v>
                </c:pt>
                <c:pt idx="136">
                  <c:v>0.94685039370078705</c:v>
                </c:pt>
                <c:pt idx="137">
                  <c:v>0.94685039370078705</c:v>
                </c:pt>
                <c:pt idx="138">
                  <c:v>0.94685039370078705</c:v>
                </c:pt>
                <c:pt idx="139">
                  <c:v>0.93897637795275601</c:v>
                </c:pt>
                <c:pt idx="140">
                  <c:v>0.93897637795275601</c:v>
                </c:pt>
                <c:pt idx="141">
                  <c:v>0.92125984251968496</c:v>
                </c:pt>
                <c:pt idx="142">
                  <c:v>0.91732283464566899</c:v>
                </c:pt>
                <c:pt idx="143">
                  <c:v>0.91535433070866101</c:v>
                </c:pt>
                <c:pt idx="144">
                  <c:v>0.91535433070866101</c:v>
                </c:pt>
                <c:pt idx="145">
                  <c:v>0.91141732283464605</c:v>
                </c:pt>
                <c:pt idx="146">
                  <c:v>0.90944881889763796</c:v>
                </c:pt>
                <c:pt idx="147">
                  <c:v>0.90944881889763796</c:v>
                </c:pt>
                <c:pt idx="148">
                  <c:v>0.90551181102362199</c:v>
                </c:pt>
                <c:pt idx="149">
                  <c:v>0.90551181102362199</c:v>
                </c:pt>
                <c:pt idx="150">
                  <c:v>0.88976377952755903</c:v>
                </c:pt>
                <c:pt idx="151">
                  <c:v>0.88385826771653497</c:v>
                </c:pt>
                <c:pt idx="152">
                  <c:v>0.87992125984252001</c:v>
                </c:pt>
                <c:pt idx="153">
                  <c:v>0.87795275590551203</c:v>
                </c:pt>
                <c:pt idx="154">
                  <c:v>0.87204724409448797</c:v>
                </c:pt>
                <c:pt idx="155">
                  <c:v>0.84842519685039397</c:v>
                </c:pt>
                <c:pt idx="156">
                  <c:v>0.84055118110236204</c:v>
                </c:pt>
                <c:pt idx="157">
                  <c:v>0.83858267716535395</c:v>
                </c:pt>
                <c:pt idx="158">
                  <c:v>0.83267716535433101</c:v>
                </c:pt>
                <c:pt idx="159">
                  <c:v>0.83070866141732302</c:v>
                </c:pt>
                <c:pt idx="160">
                  <c:v>0.81299212598425197</c:v>
                </c:pt>
                <c:pt idx="161">
                  <c:v>0.79133858267716495</c:v>
                </c:pt>
                <c:pt idx="162">
                  <c:v>0.77559055118110198</c:v>
                </c:pt>
                <c:pt idx="163">
                  <c:v>0.69488188976377996</c:v>
                </c:pt>
                <c:pt idx="164">
                  <c:v>0.62204724409448797</c:v>
                </c:pt>
                <c:pt idx="165">
                  <c:v>0.61023622047244097</c:v>
                </c:pt>
                <c:pt idx="166">
                  <c:v>0.54133858267716495</c:v>
                </c:pt>
                <c:pt idx="167">
                  <c:v>0.44488188976378001</c:v>
                </c:pt>
              </c:numCache>
            </c:numRef>
          </c:val>
          <c:smooth val="0"/>
          <c:extLst>
            <c:ext xmlns:c16="http://schemas.microsoft.com/office/drawing/2014/chart" uri="{C3380CC4-5D6E-409C-BE32-E72D297353CC}">
              <c16:uniqueId val="{00000000-08F9-544A-8612-9293464D8654}"/>
            </c:ext>
          </c:extLst>
        </c:ser>
        <c:dLbls>
          <c:showLegendKey val="0"/>
          <c:showVal val="0"/>
          <c:showCatName val="0"/>
          <c:showSerName val="0"/>
          <c:showPercent val="0"/>
          <c:showBubbleSize val="0"/>
        </c:dLbls>
        <c:smooth val="0"/>
        <c:axId val="271550271"/>
        <c:axId val="271240543"/>
      </c:lineChart>
      <c:catAx>
        <c:axId val="27155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endParaRPr lang="zh-CN"/>
          </a:p>
        </c:txPr>
        <c:crossAx val="271240543"/>
        <c:crosses val="autoZero"/>
        <c:auto val="1"/>
        <c:lblAlgn val="ctr"/>
        <c:lblOffset val="100"/>
        <c:noMultiLvlLbl val="0"/>
      </c:catAx>
      <c:valAx>
        <c:axId val="271240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71550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246433203632"/>
          <c:y val="8.3653612667152294E-2"/>
          <c:w val="0.79907911802853404"/>
          <c:h val="0.66833530106257399"/>
        </c:manualLayout>
      </c:layout>
      <c:scatterChart>
        <c:scatterStyle val="lineMarker"/>
        <c:varyColors val="0"/>
        <c:ser>
          <c:idx val="0"/>
          <c:order val="0"/>
          <c:tx>
            <c:strRef>
              <c:f>[概率推算表.xlsx]标记数量的概率!$B$1</c:f>
              <c:strCache>
                <c:ptCount val="1"/>
                <c:pt idx="0">
                  <c:v>正确判定实质性派生品种的概率</c:v>
                </c:pt>
              </c:strCache>
            </c:strRef>
          </c:tx>
          <c:spPr>
            <a:ln w="19050" cap="rnd">
              <a:solidFill>
                <a:schemeClr val="accent1"/>
              </a:solidFill>
              <a:round/>
            </a:ln>
            <a:effectLst/>
          </c:spPr>
          <c:marker>
            <c:symbol val="circle"/>
            <c:size val="5"/>
            <c:spPr>
              <a:noFill/>
              <a:ln w="9525">
                <a:noFill/>
              </a:ln>
              <a:effectLst/>
            </c:spPr>
          </c:marker>
          <c:xVal>
            <c:numRef>
              <c:f>[概率推算表.xlsx]标记数量的概率!$A$2:$A$22</c:f>
              <c:numCache>
                <c:formatCode>General</c:formatCode>
                <c:ptCount val="21"/>
                <c:pt idx="0">
                  <c:v>10</c:v>
                </c:pt>
                <c:pt idx="1">
                  <c:v>48</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[概率推算表.xlsx]标记数量的概率!$B$2:$B$22</c:f>
              <c:numCache>
                <c:formatCode>0.00%</c:formatCode>
                <c:ptCount val="21"/>
                <c:pt idx="0">
                  <c:v>0.77235761809377002</c:v>
                </c:pt>
                <c:pt idx="1">
                  <c:v>0.99257372160874602</c:v>
                </c:pt>
                <c:pt idx="2">
                  <c:v>0.99975113670358096</c:v>
                </c:pt>
                <c:pt idx="3">
                  <c:v>0.99999204889706295</c:v>
                </c:pt>
                <c:pt idx="4">
                  <c:v>0.99999973214973903</c:v>
                </c:pt>
                <c:pt idx="5">
                  <c:v>0.99999999070483703</c:v>
                </c:pt>
                <c:pt idx="6">
                  <c:v>0.999999999671222</c:v>
                </c:pt>
                <c:pt idx="7">
                  <c:v>0.99999999998821498</c:v>
                </c:pt>
                <c:pt idx="8">
                  <c:v>0.99999999999957301</c:v>
                </c:pt>
                <c:pt idx="9">
                  <c:v>0.99999999999998401</c:v>
                </c:pt>
                <c:pt idx="10">
                  <c:v>0.999999999999999</c:v>
                </c:pt>
                <c:pt idx="11">
                  <c:v>1</c:v>
                </c:pt>
                <c:pt idx="12">
                  <c:v>1</c:v>
                </c:pt>
                <c:pt idx="13">
                  <c:v>1</c:v>
                </c:pt>
                <c:pt idx="14">
                  <c:v>1</c:v>
                </c:pt>
                <c:pt idx="15">
                  <c:v>1</c:v>
                </c:pt>
                <c:pt idx="16">
                  <c:v>1</c:v>
                </c:pt>
                <c:pt idx="17">
                  <c:v>1</c:v>
                </c:pt>
                <c:pt idx="18">
                  <c:v>1</c:v>
                </c:pt>
                <c:pt idx="19">
                  <c:v>1</c:v>
                </c:pt>
                <c:pt idx="20">
                  <c:v>1</c:v>
                </c:pt>
              </c:numCache>
            </c:numRef>
          </c:yVal>
          <c:smooth val="0"/>
          <c:extLst>
            <c:ext xmlns:c16="http://schemas.microsoft.com/office/drawing/2014/chart" uri="{C3380CC4-5D6E-409C-BE32-E72D297353CC}">
              <c16:uniqueId val="{00000000-0E53-0E4D-AA4E-2A05139D1DD8}"/>
            </c:ext>
          </c:extLst>
        </c:ser>
        <c:dLbls>
          <c:showLegendKey val="0"/>
          <c:showVal val="0"/>
          <c:showCatName val="0"/>
          <c:showSerName val="0"/>
          <c:showPercent val="0"/>
          <c:showBubbleSize val="0"/>
        </c:dLbls>
        <c:axId val="1995699952"/>
        <c:axId val="1996251264"/>
      </c:scatterChart>
      <c:valAx>
        <c:axId val="1995699952"/>
        <c:scaling>
          <c:orientation val="minMax"/>
          <c:max val="1000"/>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标记数量</a:t>
                </a:r>
              </a:p>
            </c:rich>
          </c:tx>
          <c:layout>
            <c:manualLayout>
              <c:xMode val="edge"/>
              <c:yMode val="edge"/>
              <c:x val="0.49050317949903099"/>
              <c:y val="0.85168496236194502"/>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out"/>
        <c:tickLblPos val="nextTo"/>
        <c:spPr>
          <a:noFill/>
          <a:ln w="6350"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96251264"/>
        <c:crossesAt val="0"/>
        <c:crossBetween val="midCat"/>
        <c:majorUnit val="100"/>
        <c:minorUnit val="50"/>
      </c:valAx>
      <c:valAx>
        <c:axId val="1996251264"/>
        <c:scaling>
          <c:orientation val="minMax"/>
          <c:max val="1"/>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正确判定</a:t>
                </a:r>
                <a:r>
                  <a:rPr lang="en-US" altLang="zh-CN"/>
                  <a:t>EDV</a:t>
                </a:r>
                <a:r>
                  <a:rPr lang="zh-CN" altLang="en-US"/>
                  <a:t>的概率</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out"/>
        <c:tickLblPos val="nextTo"/>
        <c:spPr>
          <a:noFill/>
          <a:ln w="6350"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95699952"/>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none"/>
          </c:marker>
          <c:cat>
            <c:numRef>
              <c:f>[概率推算表.xlsx]标记数量的概率!$A$3:$A$23</c:f>
              <c:numCache>
                <c:formatCode>General</c:formatCode>
                <c:ptCount val="21"/>
                <c:pt idx="0">
                  <c:v>48</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numCache>
            </c:numRef>
          </c:cat>
          <c:val>
            <c:numRef>
              <c:f>[概率推算表.xlsx]标记数量的概率!$C$3:$C$23</c:f>
              <c:numCache>
                <c:formatCode>0.00%</c:formatCode>
                <c:ptCount val="21"/>
                <c:pt idx="0">
                  <c:v>0.78784897106850904</c:v>
                </c:pt>
                <c:pt idx="1">
                  <c:v>0.89464738659498</c:v>
                </c:pt>
                <c:pt idx="2">
                  <c:v>0.94612325041288703</c:v>
                </c:pt>
                <c:pt idx="3">
                  <c:v>0.97133064278124404</c:v>
                </c:pt>
                <c:pt idx="4">
                  <c:v>0.984389974005486</c:v>
                </c:pt>
                <c:pt idx="5">
                  <c:v>0.99137131170586801</c:v>
                </c:pt>
                <c:pt idx="6">
                  <c:v>0.99517887135427596</c:v>
                </c:pt>
                <c:pt idx="7">
                  <c:v>0.99728450062338903</c:v>
                </c:pt>
                <c:pt idx="8">
                  <c:v>0.99846086774196796</c:v>
                </c:pt>
                <c:pt idx="9">
                  <c:v>0.99912322403022602</c:v>
                </c:pt>
                <c:pt idx="10">
                  <c:v>0.99949847093207</c:v>
                </c:pt>
                <c:pt idx="11">
                  <c:v>0.99971212477430105</c:v>
                </c:pt>
                <c:pt idx="12">
                  <c:v>0.99983427555371396</c:v>
                </c:pt>
                <c:pt idx="13">
                  <c:v>0.99990435450663495</c:v>
                </c:pt>
                <c:pt idx="14">
                  <c:v>0.99994467836912604</c:v>
                </c:pt>
                <c:pt idx="15">
                  <c:v>0.99996794015847501</c:v>
                </c:pt>
                <c:pt idx="16">
                  <c:v>0.99998138909784196</c:v>
                </c:pt>
                <c:pt idx="17">
                  <c:v>0.999989179864614</c:v>
                </c:pt>
                <c:pt idx="18">
                  <c:v>0.99999370074399496</c:v>
                </c:pt>
                <c:pt idx="19">
                  <c:v>0.999996328198129</c:v>
                </c:pt>
                <c:pt idx="20">
                  <c:v>0.99999785734177304</c:v>
                </c:pt>
              </c:numCache>
            </c:numRef>
          </c:val>
          <c:smooth val="0"/>
          <c:extLst>
            <c:ext xmlns:c16="http://schemas.microsoft.com/office/drawing/2014/chart" uri="{C3380CC4-5D6E-409C-BE32-E72D297353CC}">
              <c16:uniqueId val="{00000000-8AC8-CD49-B730-3A316C8F17FD}"/>
            </c:ext>
          </c:extLst>
        </c:ser>
        <c:dLbls>
          <c:showLegendKey val="0"/>
          <c:showVal val="0"/>
          <c:showCatName val="0"/>
          <c:showSerName val="0"/>
          <c:showPercent val="0"/>
          <c:showBubbleSize val="0"/>
        </c:dLbls>
        <c:smooth val="0"/>
        <c:axId val="810192080"/>
        <c:axId val="810190112"/>
      </c:lineChart>
      <c:catAx>
        <c:axId val="81019208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标记数量</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10190112"/>
        <c:crosses val="autoZero"/>
        <c:auto val="1"/>
        <c:lblAlgn val="ctr"/>
        <c:lblOffset val="100"/>
        <c:noMultiLvlLbl val="0"/>
      </c:catAx>
      <c:valAx>
        <c:axId val="810190112"/>
        <c:scaling>
          <c:orientation val="minMax"/>
          <c:max val="1"/>
          <c:min val="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品种真实性鉴定结论正确的概率</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1019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41846230260184E-2"/>
          <c:y val="3.5722392809006985E-2"/>
          <c:w val="0.9125604429316464"/>
          <c:h val="0.73457473221252745"/>
        </c:manualLayout>
      </c:layout>
      <c:lineChart>
        <c:grouping val="standard"/>
        <c:varyColors val="0"/>
        <c:ser>
          <c:idx val="0"/>
          <c:order val="0"/>
          <c:tx>
            <c:strRef>
              <c:f>基本信息!$Q$3</c:f>
              <c:strCache>
                <c:ptCount val="1"/>
                <c:pt idx="0">
                  <c:v>检出率</c:v>
                </c:pt>
              </c:strCache>
            </c:strRef>
          </c:tx>
          <c:marker>
            <c:symbol val="none"/>
          </c:marker>
          <c:cat>
            <c:strRef>
              <c:f>基本信息!$A$4:$A$164</c:f>
              <c:strCache>
                <c:ptCount val="161"/>
                <c:pt idx="0">
                  <c:v>XGU220714042</c:v>
                </c:pt>
                <c:pt idx="1">
                  <c:v>XGU220714026</c:v>
                </c:pt>
                <c:pt idx="2">
                  <c:v>XGU220714012</c:v>
                </c:pt>
                <c:pt idx="3">
                  <c:v>XGU220714023</c:v>
                </c:pt>
                <c:pt idx="4">
                  <c:v>XGU220714031</c:v>
                </c:pt>
                <c:pt idx="5">
                  <c:v>XGU220714058</c:v>
                </c:pt>
                <c:pt idx="6">
                  <c:v>XGU220714047</c:v>
                </c:pt>
                <c:pt idx="7">
                  <c:v>XGU220714020</c:v>
                </c:pt>
                <c:pt idx="8">
                  <c:v>XGU220714065</c:v>
                </c:pt>
                <c:pt idx="9">
                  <c:v>XGU220714015</c:v>
                </c:pt>
                <c:pt idx="10">
                  <c:v>XGU220714064</c:v>
                </c:pt>
                <c:pt idx="11">
                  <c:v>XGU220714041</c:v>
                </c:pt>
                <c:pt idx="12">
                  <c:v>XGU220714051</c:v>
                </c:pt>
                <c:pt idx="13">
                  <c:v>XGU230825017</c:v>
                </c:pt>
                <c:pt idx="14">
                  <c:v>XGU220714035</c:v>
                </c:pt>
                <c:pt idx="15">
                  <c:v>XGU220714033</c:v>
                </c:pt>
                <c:pt idx="16">
                  <c:v>XGU220714016</c:v>
                </c:pt>
                <c:pt idx="17">
                  <c:v>XGU220714055</c:v>
                </c:pt>
                <c:pt idx="18">
                  <c:v>XGU220714066</c:v>
                </c:pt>
                <c:pt idx="19">
                  <c:v>XGU220714027</c:v>
                </c:pt>
                <c:pt idx="20">
                  <c:v>XGU220714029</c:v>
                </c:pt>
                <c:pt idx="21">
                  <c:v>XGU220714060</c:v>
                </c:pt>
                <c:pt idx="22">
                  <c:v>XGU220714013</c:v>
                </c:pt>
                <c:pt idx="23">
                  <c:v>XGU220714063</c:v>
                </c:pt>
                <c:pt idx="24">
                  <c:v>XGU230825013</c:v>
                </c:pt>
                <c:pt idx="25">
                  <c:v>XGU220714048</c:v>
                </c:pt>
                <c:pt idx="26">
                  <c:v>XGU220714061</c:v>
                </c:pt>
                <c:pt idx="27">
                  <c:v>XGU220714002</c:v>
                </c:pt>
                <c:pt idx="28">
                  <c:v>XGU220714059</c:v>
                </c:pt>
                <c:pt idx="29">
                  <c:v>XGU220714049</c:v>
                </c:pt>
                <c:pt idx="30">
                  <c:v>XGU230825054</c:v>
                </c:pt>
                <c:pt idx="31">
                  <c:v>XGU220714021</c:v>
                </c:pt>
                <c:pt idx="32">
                  <c:v>XGU220714057</c:v>
                </c:pt>
                <c:pt idx="33">
                  <c:v>XGU220714040</c:v>
                </c:pt>
                <c:pt idx="34">
                  <c:v>XGU220714036</c:v>
                </c:pt>
                <c:pt idx="35">
                  <c:v>XGU220714046</c:v>
                </c:pt>
                <c:pt idx="36">
                  <c:v>XGU220714001</c:v>
                </c:pt>
                <c:pt idx="37">
                  <c:v>XGU220714052</c:v>
                </c:pt>
                <c:pt idx="38">
                  <c:v>XGU220714028</c:v>
                </c:pt>
                <c:pt idx="39">
                  <c:v>XGU220714067</c:v>
                </c:pt>
                <c:pt idx="40">
                  <c:v>XGU220714034</c:v>
                </c:pt>
                <c:pt idx="41">
                  <c:v>XGU220714025</c:v>
                </c:pt>
                <c:pt idx="42">
                  <c:v>XGU220714045</c:v>
                </c:pt>
                <c:pt idx="43">
                  <c:v>XGU220714053</c:v>
                </c:pt>
                <c:pt idx="44">
                  <c:v>XGU220714030</c:v>
                </c:pt>
                <c:pt idx="45">
                  <c:v>XGU220714062</c:v>
                </c:pt>
                <c:pt idx="46">
                  <c:v>XGU220714007</c:v>
                </c:pt>
                <c:pt idx="47">
                  <c:v>XGU220714050</c:v>
                </c:pt>
                <c:pt idx="48">
                  <c:v>XGU220714018</c:v>
                </c:pt>
                <c:pt idx="49">
                  <c:v>XGU220714022</c:v>
                </c:pt>
                <c:pt idx="50">
                  <c:v>XGU220714037</c:v>
                </c:pt>
                <c:pt idx="51">
                  <c:v>XGU220714056</c:v>
                </c:pt>
                <c:pt idx="52">
                  <c:v>XGU220714008</c:v>
                </c:pt>
                <c:pt idx="53">
                  <c:v>XGU230825038</c:v>
                </c:pt>
                <c:pt idx="54">
                  <c:v>XGU220714024</c:v>
                </c:pt>
                <c:pt idx="55">
                  <c:v>XGU230825022</c:v>
                </c:pt>
                <c:pt idx="56">
                  <c:v>XGU230825028</c:v>
                </c:pt>
                <c:pt idx="57">
                  <c:v>XGU230825079</c:v>
                </c:pt>
                <c:pt idx="58">
                  <c:v>XGU220714039</c:v>
                </c:pt>
                <c:pt idx="59">
                  <c:v>XGU230825010</c:v>
                </c:pt>
                <c:pt idx="60">
                  <c:v>XGU230825065</c:v>
                </c:pt>
                <c:pt idx="61">
                  <c:v>XGU230825085</c:v>
                </c:pt>
                <c:pt idx="62">
                  <c:v>XGU230825006</c:v>
                </c:pt>
                <c:pt idx="63">
                  <c:v>XGU230825058</c:v>
                </c:pt>
                <c:pt idx="64">
                  <c:v>XGU230825051</c:v>
                </c:pt>
                <c:pt idx="65">
                  <c:v>XGU230825019</c:v>
                </c:pt>
                <c:pt idx="66">
                  <c:v>XGU220714054</c:v>
                </c:pt>
                <c:pt idx="67">
                  <c:v>XGU230825093</c:v>
                </c:pt>
                <c:pt idx="68">
                  <c:v>XGU230825064</c:v>
                </c:pt>
                <c:pt idx="69">
                  <c:v>XGU230825063</c:v>
                </c:pt>
                <c:pt idx="70">
                  <c:v>XGU220714043</c:v>
                </c:pt>
                <c:pt idx="71">
                  <c:v>XGU230825088</c:v>
                </c:pt>
                <c:pt idx="72">
                  <c:v>XGU230825009</c:v>
                </c:pt>
                <c:pt idx="73">
                  <c:v>XGU230825078</c:v>
                </c:pt>
                <c:pt idx="74">
                  <c:v>XGU230825004</c:v>
                </c:pt>
                <c:pt idx="75">
                  <c:v>XGU220714005</c:v>
                </c:pt>
                <c:pt idx="76">
                  <c:v>XGU230825007</c:v>
                </c:pt>
                <c:pt idx="77">
                  <c:v>XGU230825037</c:v>
                </c:pt>
                <c:pt idx="78">
                  <c:v>XGU230825092</c:v>
                </c:pt>
                <c:pt idx="79">
                  <c:v>XGU230825070</c:v>
                </c:pt>
                <c:pt idx="80">
                  <c:v>XGU230825020</c:v>
                </c:pt>
                <c:pt idx="81">
                  <c:v>XGU230825087</c:v>
                </c:pt>
                <c:pt idx="82">
                  <c:v>XGU220714006</c:v>
                </c:pt>
                <c:pt idx="83">
                  <c:v>XGU230825062</c:v>
                </c:pt>
                <c:pt idx="84">
                  <c:v>XGU230825027</c:v>
                </c:pt>
                <c:pt idx="85">
                  <c:v>XGU230825003</c:v>
                </c:pt>
                <c:pt idx="86">
                  <c:v>XGU230825082</c:v>
                </c:pt>
                <c:pt idx="87">
                  <c:v>XGU230825080</c:v>
                </c:pt>
                <c:pt idx="88">
                  <c:v>XGU230825089</c:v>
                </c:pt>
                <c:pt idx="89">
                  <c:v>XGU230825077</c:v>
                </c:pt>
                <c:pt idx="90">
                  <c:v>XGU230825034</c:v>
                </c:pt>
                <c:pt idx="91">
                  <c:v>XGU220714038</c:v>
                </c:pt>
                <c:pt idx="92">
                  <c:v>XGU230825059</c:v>
                </c:pt>
                <c:pt idx="93">
                  <c:v>XGU230825033</c:v>
                </c:pt>
                <c:pt idx="94">
                  <c:v>XGU230825002</c:v>
                </c:pt>
                <c:pt idx="95">
                  <c:v>XGU230825081</c:v>
                </c:pt>
                <c:pt idx="96">
                  <c:v>XGU230825015</c:v>
                </c:pt>
                <c:pt idx="97">
                  <c:v>XGU230825069</c:v>
                </c:pt>
                <c:pt idx="98">
                  <c:v>XGU230825074</c:v>
                </c:pt>
                <c:pt idx="99">
                  <c:v>XGU230825084</c:v>
                </c:pt>
                <c:pt idx="100">
                  <c:v>XGU230825040</c:v>
                </c:pt>
                <c:pt idx="101">
                  <c:v>XGU230825012</c:v>
                </c:pt>
                <c:pt idx="102">
                  <c:v>XGU230825042</c:v>
                </c:pt>
                <c:pt idx="103">
                  <c:v>XGU230825072</c:v>
                </c:pt>
                <c:pt idx="104">
                  <c:v>XGU230825025</c:v>
                </c:pt>
                <c:pt idx="105">
                  <c:v>XGU230825086</c:v>
                </c:pt>
                <c:pt idx="106">
                  <c:v>XGU230825067</c:v>
                </c:pt>
                <c:pt idx="107">
                  <c:v>XGU230825094</c:v>
                </c:pt>
                <c:pt idx="108">
                  <c:v>XGU230825041</c:v>
                </c:pt>
                <c:pt idx="109">
                  <c:v>XGU230825066</c:v>
                </c:pt>
                <c:pt idx="110">
                  <c:v>XGU230825055</c:v>
                </c:pt>
                <c:pt idx="111">
                  <c:v>XGU230825061</c:v>
                </c:pt>
                <c:pt idx="112">
                  <c:v>XGU230825090</c:v>
                </c:pt>
                <c:pt idx="113">
                  <c:v>XGU220714014</c:v>
                </c:pt>
                <c:pt idx="114">
                  <c:v>XGU230825035</c:v>
                </c:pt>
                <c:pt idx="115">
                  <c:v>XGU220714003</c:v>
                </c:pt>
                <c:pt idx="116">
                  <c:v>XGU220714009</c:v>
                </c:pt>
                <c:pt idx="117">
                  <c:v>XGU220714004</c:v>
                </c:pt>
                <c:pt idx="118">
                  <c:v>XGU230825008</c:v>
                </c:pt>
                <c:pt idx="119">
                  <c:v>XGU230825075</c:v>
                </c:pt>
                <c:pt idx="120">
                  <c:v>XGU230825044</c:v>
                </c:pt>
                <c:pt idx="121">
                  <c:v>XGU230825029</c:v>
                </c:pt>
                <c:pt idx="122">
                  <c:v>XGU230825024</c:v>
                </c:pt>
                <c:pt idx="123">
                  <c:v>XGU230825031</c:v>
                </c:pt>
                <c:pt idx="124">
                  <c:v>XGU230825039</c:v>
                </c:pt>
                <c:pt idx="125">
                  <c:v>XGU230825016</c:v>
                </c:pt>
                <c:pt idx="126">
                  <c:v>XGU230825023</c:v>
                </c:pt>
                <c:pt idx="127">
                  <c:v>XGU230825030</c:v>
                </c:pt>
                <c:pt idx="128">
                  <c:v>XGU230825083</c:v>
                </c:pt>
                <c:pt idx="129">
                  <c:v>XGU230825026</c:v>
                </c:pt>
                <c:pt idx="130">
                  <c:v>XGU230825052</c:v>
                </c:pt>
                <c:pt idx="131">
                  <c:v>XGU230825071</c:v>
                </c:pt>
                <c:pt idx="132">
                  <c:v>XGU230825011</c:v>
                </c:pt>
                <c:pt idx="133">
                  <c:v>XGU220714017</c:v>
                </c:pt>
                <c:pt idx="134">
                  <c:v>XGU230825018</c:v>
                </c:pt>
                <c:pt idx="135">
                  <c:v>XGU230825073</c:v>
                </c:pt>
                <c:pt idx="136">
                  <c:v>XGU230825068</c:v>
                </c:pt>
                <c:pt idx="137">
                  <c:v>XGU230825091</c:v>
                </c:pt>
                <c:pt idx="138">
                  <c:v>XGU230825060</c:v>
                </c:pt>
                <c:pt idx="139">
                  <c:v>XGU230825005</c:v>
                </c:pt>
                <c:pt idx="140">
                  <c:v>XGU230825048</c:v>
                </c:pt>
                <c:pt idx="141">
                  <c:v>XGU230825014</c:v>
                </c:pt>
                <c:pt idx="142">
                  <c:v>XGU230825053</c:v>
                </c:pt>
                <c:pt idx="143">
                  <c:v>XGU230825021</c:v>
                </c:pt>
                <c:pt idx="144">
                  <c:v>XGU230825045</c:v>
                </c:pt>
                <c:pt idx="145">
                  <c:v>XGU230825032</c:v>
                </c:pt>
                <c:pt idx="146">
                  <c:v>XGU230825076</c:v>
                </c:pt>
                <c:pt idx="147">
                  <c:v>XGU220714032</c:v>
                </c:pt>
                <c:pt idx="148">
                  <c:v>XGU230825036</c:v>
                </c:pt>
                <c:pt idx="149">
                  <c:v>XGU230825046</c:v>
                </c:pt>
                <c:pt idx="150">
                  <c:v>XGU230825057</c:v>
                </c:pt>
                <c:pt idx="151">
                  <c:v>XGU230825043</c:v>
                </c:pt>
                <c:pt idx="152">
                  <c:v>XGU230825047</c:v>
                </c:pt>
                <c:pt idx="153">
                  <c:v>XGU230825056</c:v>
                </c:pt>
                <c:pt idx="154">
                  <c:v>XGU220714011</c:v>
                </c:pt>
                <c:pt idx="155">
                  <c:v>XGU230825001</c:v>
                </c:pt>
                <c:pt idx="156">
                  <c:v>XGU230825050</c:v>
                </c:pt>
                <c:pt idx="157">
                  <c:v>XGU220714010</c:v>
                </c:pt>
                <c:pt idx="158">
                  <c:v>XGU230825049</c:v>
                </c:pt>
                <c:pt idx="159">
                  <c:v>XGU220714019</c:v>
                </c:pt>
                <c:pt idx="160">
                  <c:v>XGU220714044</c:v>
                </c:pt>
              </c:strCache>
            </c:strRef>
          </c:cat>
          <c:val>
            <c:numRef>
              <c:f>基本信息!$Q$4:$Q$164</c:f>
              <c:numCache>
                <c:formatCode>0.00%</c:formatCode>
                <c:ptCount val="161"/>
                <c:pt idx="0">
                  <c:v>0.62204724409448819</c:v>
                </c:pt>
                <c:pt idx="1">
                  <c:v>0.952755905511811</c:v>
                </c:pt>
                <c:pt idx="2">
                  <c:v>0.69488188976377951</c:v>
                </c:pt>
                <c:pt idx="3">
                  <c:v>0.91141732283464572</c:v>
                </c:pt>
                <c:pt idx="4">
                  <c:v>0.61023622047244097</c:v>
                </c:pt>
                <c:pt idx="5">
                  <c:v>0.98031496062992129</c:v>
                </c:pt>
                <c:pt idx="6">
                  <c:v>0.92125984251968507</c:v>
                </c:pt>
                <c:pt idx="7">
                  <c:v>0.98228346456692917</c:v>
                </c:pt>
                <c:pt idx="8">
                  <c:v>0.84055118110236215</c:v>
                </c:pt>
                <c:pt idx="9">
                  <c:v>0.88385826771653542</c:v>
                </c:pt>
                <c:pt idx="10">
                  <c:v>0.97637795275590555</c:v>
                </c:pt>
                <c:pt idx="11">
                  <c:v>0.98622047244094491</c:v>
                </c:pt>
                <c:pt idx="12">
                  <c:v>0.98031496062992129</c:v>
                </c:pt>
                <c:pt idx="13">
                  <c:v>0.95669291338582674</c:v>
                </c:pt>
                <c:pt idx="14">
                  <c:v>0.8307086614173228</c:v>
                </c:pt>
                <c:pt idx="15">
                  <c:v>0.90551181102362199</c:v>
                </c:pt>
                <c:pt idx="16">
                  <c:v>0.90944881889763785</c:v>
                </c:pt>
                <c:pt idx="17">
                  <c:v>0.97047244094488194</c:v>
                </c:pt>
                <c:pt idx="18">
                  <c:v>0.83858267716535428</c:v>
                </c:pt>
                <c:pt idx="19">
                  <c:v>0.98425196850393704</c:v>
                </c:pt>
                <c:pt idx="20">
                  <c:v>0.9389763779527559</c:v>
                </c:pt>
                <c:pt idx="21">
                  <c:v>0.98228346456692917</c:v>
                </c:pt>
                <c:pt idx="22">
                  <c:v>0.97440944881889768</c:v>
                </c:pt>
                <c:pt idx="23">
                  <c:v>0.94881889763779526</c:v>
                </c:pt>
                <c:pt idx="24">
                  <c:v>0.96456692913385822</c:v>
                </c:pt>
                <c:pt idx="25">
                  <c:v>0.99015748031496065</c:v>
                </c:pt>
                <c:pt idx="26">
                  <c:v>0.97047244094488194</c:v>
                </c:pt>
                <c:pt idx="27">
                  <c:v>0.99409448818897639</c:v>
                </c:pt>
                <c:pt idx="28">
                  <c:v>0.88976377952755903</c:v>
                </c:pt>
                <c:pt idx="29">
                  <c:v>0.99015748031496065</c:v>
                </c:pt>
                <c:pt idx="30">
                  <c:v>0.94685039370078738</c:v>
                </c:pt>
                <c:pt idx="31">
                  <c:v>0.96456692913385822</c:v>
                </c:pt>
                <c:pt idx="32">
                  <c:v>0.98228346456692917</c:v>
                </c:pt>
                <c:pt idx="33">
                  <c:v>0.96259842519685035</c:v>
                </c:pt>
                <c:pt idx="34">
                  <c:v>0.95669291338582674</c:v>
                </c:pt>
                <c:pt idx="35">
                  <c:v>0.91535433070866146</c:v>
                </c:pt>
                <c:pt idx="36">
                  <c:v>0.99409448818897639</c:v>
                </c:pt>
                <c:pt idx="37">
                  <c:v>0.95472440944881887</c:v>
                </c:pt>
                <c:pt idx="38">
                  <c:v>0.94685039370078738</c:v>
                </c:pt>
                <c:pt idx="39">
                  <c:v>0.84842519685039375</c:v>
                </c:pt>
                <c:pt idx="40">
                  <c:v>0.98031496062992129</c:v>
                </c:pt>
                <c:pt idx="41">
                  <c:v>0.99409448818897639</c:v>
                </c:pt>
                <c:pt idx="42">
                  <c:v>0.54133858267716539</c:v>
                </c:pt>
                <c:pt idx="43">
                  <c:v>0.9389763779527559</c:v>
                </c:pt>
                <c:pt idx="44">
                  <c:v>0.87795275590551181</c:v>
                </c:pt>
                <c:pt idx="45">
                  <c:v>0.99409448818897639</c:v>
                </c:pt>
                <c:pt idx="46">
                  <c:v>0.97244094488188981</c:v>
                </c:pt>
                <c:pt idx="47">
                  <c:v>0.97637795275590555</c:v>
                </c:pt>
                <c:pt idx="48">
                  <c:v>0.97637795275590555</c:v>
                </c:pt>
                <c:pt idx="49">
                  <c:v>0.97440944881889768</c:v>
                </c:pt>
                <c:pt idx="50">
                  <c:v>0.97834645669291342</c:v>
                </c:pt>
                <c:pt idx="51">
                  <c:v>0.97047244094488194</c:v>
                </c:pt>
                <c:pt idx="52">
                  <c:v>0.98031496062992129</c:v>
                </c:pt>
                <c:pt idx="53">
                  <c:v>0.96062992125984248</c:v>
                </c:pt>
                <c:pt idx="54">
                  <c:v>0.97834645669291342</c:v>
                </c:pt>
                <c:pt idx="55">
                  <c:v>0.96653543307086609</c:v>
                </c:pt>
                <c:pt idx="56">
                  <c:v>0.96259842519685035</c:v>
                </c:pt>
                <c:pt idx="57">
                  <c:v>0.98622047244094491</c:v>
                </c:pt>
                <c:pt idx="58">
                  <c:v>0.83267716535433067</c:v>
                </c:pt>
                <c:pt idx="59">
                  <c:v>0.96850393700787396</c:v>
                </c:pt>
                <c:pt idx="60">
                  <c:v>0.98622047244094491</c:v>
                </c:pt>
                <c:pt idx="61">
                  <c:v>0.98031496062992129</c:v>
                </c:pt>
                <c:pt idx="62">
                  <c:v>0.98031496062992129</c:v>
                </c:pt>
                <c:pt idx="63">
                  <c:v>0.96850393700787396</c:v>
                </c:pt>
                <c:pt idx="64">
                  <c:v>0.98818897637795278</c:v>
                </c:pt>
                <c:pt idx="65">
                  <c:v>0.98031496062992129</c:v>
                </c:pt>
                <c:pt idx="66">
                  <c:v>0.97440944881889768</c:v>
                </c:pt>
                <c:pt idx="67">
                  <c:v>0.97047244094488194</c:v>
                </c:pt>
                <c:pt idx="68">
                  <c:v>0.95669291338582674</c:v>
                </c:pt>
                <c:pt idx="69">
                  <c:v>0.97440944881889768</c:v>
                </c:pt>
                <c:pt idx="70">
                  <c:v>0.77559055118110232</c:v>
                </c:pt>
                <c:pt idx="71">
                  <c:v>0.95866141732283461</c:v>
                </c:pt>
                <c:pt idx="72">
                  <c:v>0.97834645669291342</c:v>
                </c:pt>
                <c:pt idx="73">
                  <c:v>0.98818897637795278</c:v>
                </c:pt>
                <c:pt idx="74">
                  <c:v>0.96259842519685035</c:v>
                </c:pt>
                <c:pt idx="75">
                  <c:v>0.97244094488188981</c:v>
                </c:pt>
                <c:pt idx="76">
                  <c:v>0.97047244094488194</c:v>
                </c:pt>
                <c:pt idx="77">
                  <c:v>0.96062992125984248</c:v>
                </c:pt>
                <c:pt idx="78">
                  <c:v>0.97047244094488194</c:v>
                </c:pt>
                <c:pt idx="79">
                  <c:v>0.97440944881889768</c:v>
                </c:pt>
                <c:pt idx="80">
                  <c:v>0.97440944881889768</c:v>
                </c:pt>
                <c:pt idx="81">
                  <c:v>0.97047244094488194</c:v>
                </c:pt>
                <c:pt idx="82">
                  <c:v>0.97637795275590555</c:v>
                </c:pt>
                <c:pt idx="83">
                  <c:v>0.98228346456692917</c:v>
                </c:pt>
                <c:pt idx="84">
                  <c:v>0.99409448818897639</c:v>
                </c:pt>
                <c:pt idx="85">
                  <c:v>0.96850393700787396</c:v>
                </c:pt>
                <c:pt idx="86">
                  <c:v>0.97047244094488194</c:v>
                </c:pt>
                <c:pt idx="87">
                  <c:v>0.98818897637795278</c:v>
                </c:pt>
                <c:pt idx="88">
                  <c:v>0.95866141732283461</c:v>
                </c:pt>
                <c:pt idx="89">
                  <c:v>0.99015748031496065</c:v>
                </c:pt>
                <c:pt idx="90">
                  <c:v>0.98031496062992129</c:v>
                </c:pt>
                <c:pt idx="91">
                  <c:v>0.81299212598425197</c:v>
                </c:pt>
                <c:pt idx="92">
                  <c:v>0.98425196850393704</c:v>
                </c:pt>
                <c:pt idx="93">
                  <c:v>0.99015748031496065</c:v>
                </c:pt>
                <c:pt idx="94">
                  <c:v>0.96850393700787396</c:v>
                </c:pt>
                <c:pt idx="95">
                  <c:v>0.96062992125984248</c:v>
                </c:pt>
                <c:pt idx="96">
                  <c:v>0.97637795275590555</c:v>
                </c:pt>
                <c:pt idx="97">
                  <c:v>0.99409448818897639</c:v>
                </c:pt>
                <c:pt idx="98">
                  <c:v>0.99015748031496065</c:v>
                </c:pt>
                <c:pt idx="99">
                  <c:v>0.96653543307086609</c:v>
                </c:pt>
                <c:pt idx="100">
                  <c:v>0.96456692913385822</c:v>
                </c:pt>
                <c:pt idx="101">
                  <c:v>0.97637795275590555</c:v>
                </c:pt>
                <c:pt idx="102">
                  <c:v>0.97637795275590555</c:v>
                </c:pt>
                <c:pt idx="103">
                  <c:v>0.97637795275590555</c:v>
                </c:pt>
                <c:pt idx="104">
                  <c:v>0.96850393700787396</c:v>
                </c:pt>
                <c:pt idx="105">
                  <c:v>0.97244094488188981</c:v>
                </c:pt>
                <c:pt idx="106">
                  <c:v>0.87992125984251968</c:v>
                </c:pt>
                <c:pt idx="107">
                  <c:v>0.97244094488188981</c:v>
                </c:pt>
                <c:pt idx="108">
                  <c:v>0.99015748031496065</c:v>
                </c:pt>
                <c:pt idx="109">
                  <c:v>0.90551181102362199</c:v>
                </c:pt>
                <c:pt idx="110">
                  <c:v>0.95866141732283461</c:v>
                </c:pt>
                <c:pt idx="111">
                  <c:v>0.97440944881889768</c:v>
                </c:pt>
                <c:pt idx="112">
                  <c:v>0.94685039370078738</c:v>
                </c:pt>
                <c:pt idx="113">
                  <c:v>0.98425196850393704</c:v>
                </c:pt>
                <c:pt idx="114">
                  <c:v>0.96456692913385822</c:v>
                </c:pt>
                <c:pt idx="115">
                  <c:v>0.98818897637795278</c:v>
                </c:pt>
                <c:pt idx="116">
                  <c:v>0.91732283464566933</c:v>
                </c:pt>
                <c:pt idx="117">
                  <c:v>0.98031496062992129</c:v>
                </c:pt>
                <c:pt idx="118">
                  <c:v>0.97637795275590555</c:v>
                </c:pt>
                <c:pt idx="119">
                  <c:v>0.98031496062992129</c:v>
                </c:pt>
                <c:pt idx="120">
                  <c:v>0.95669291338582674</c:v>
                </c:pt>
                <c:pt idx="121">
                  <c:v>0.99409448818897639</c:v>
                </c:pt>
                <c:pt idx="122">
                  <c:v>0.97834645669291342</c:v>
                </c:pt>
                <c:pt idx="123">
                  <c:v>0.98425196850393704</c:v>
                </c:pt>
                <c:pt idx="124">
                  <c:v>0.96456692913385822</c:v>
                </c:pt>
                <c:pt idx="125">
                  <c:v>0.91535433070866146</c:v>
                </c:pt>
                <c:pt idx="126">
                  <c:v>0.96456692913385822</c:v>
                </c:pt>
                <c:pt idx="127">
                  <c:v>0.99409448818897639</c:v>
                </c:pt>
                <c:pt idx="128">
                  <c:v>0.97047244094488194</c:v>
                </c:pt>
                <c:pt idx="129">
                  <c:v>0.95866141732283461</c:v>
                </c:pt>
                <c:pt idx="130">
                  <c:v>0.96850393700787396</c:v>
                </c:pt>
                <c:pt idx="131">
                  <c:v>0.952755905511811</c:v>
                </c:pt>
                <c:pt idx="132">
                  <c:v>0.98228346456692917</c:v>
                </c:pt>
                <c:pt idx="133">
                  <c:v>0.96456692913385822</c:v>
                </c:pt>
                <c:pt idx="134">
                  <c:v>0.95669291338582674</c:v>
                </c:pt>
                <c:pt idx="135">
                  <c:v>0.96850393700787396</c:v>
                </c:pt>
                <c:pt idx="136">
                  <c:v>0.98622047244094491</c:v>
                </c:pt>
                <c:pt idx="137">
                  <c:v>0.97637795275590555</c:v>
                </c:pt>
                <c:pt idx="138">
                  <c:v>0.98228346456692917</c:v>
                </c:pt>
                <c:pt idx="139">
                  <c:v>0.98622047244094491</c:v>
                </c:pt>
                <c:pt idx="140">
                  <c:v>0.98622047244094491</c:v>
                </c:pt>
                <c:pt idx="141">
                  <c:v>0.952755905511811</c:v>
                </c:pt>
                <c:pt idx="142">
                  <c:v>0.97047244094488194</c:v>
                </c:pt>
                <c:pt idx="143">
                  <c:v>0.98425196850393704</c:v>
                </c:pt>
                <c:pt idx="144">
                  <c:v>0.96259842519685035</c:v>
                </c:pt>
                <c:pt idx="145">
                  <c:v>0.99212598425196852</c:v>
                </c:pt>
                <c:pt idx="146">
                  <c:v>0.87204724409448819</c:v>
                </c:pt>
                <c:pt idx="147">
                  <c:v>0.79133858267716539</c:v>
                </c:pt>
                <c:pt idx="148">
                  <c:v>0.98228346456692917</c:v>
                </c:pt>
                <c:pt idx="149">
                  <c:v>0.98031496062992129</c:v>
                </c:pt>
                <c:pt idx="150">
                  <c:v>0.98622047244094491</c:v>
                </c:pt>
                <c:pt idx="151">
                  <c:v>0.95472440944881887</c:v>
                </c:pt>
                <c:pt idx="152">
                  <c:v>0.96653543307086609</c:v>
                </c:pt>
                <c:pt idx="153">
                  <c:v>0.98818897637795278</c:v>
                </c:pt>
                <c:pt idx="154">
                  <c:v>1</c:v>
                </c:pt>
                <c:pt idx="155">
                  <c:v>0.97244094488188981</c:v>
                </c:pt>
                <c:pt idx="156">
                  <c:v>0.94881889763779526</c:v>
                </c:pt>
                <c:pt idx="157">
                  <c:v>0.98031496062992129</c:v>
                </c:pt>
                <c:pt idx="158">
                  <c:v>0.98818897637795278</c:v>
                </c:pt>
                <c:pt idx="159">
                  <c:v>0.98425196850393704</c:v>
                </c:pt>
                <c:pt idx="160">
                  <c:v>0.44488188976377951</c:v>
                </c:pt>
              </c:numCache>
            </c:numRef>
          </c:val>
          <c:smooth val="0"/>
          <c:extLst>
            <c:ext xmlns:c16="http://schemas.microsoft.com/office/drawing/2014/chart" uri="{C3380CC4-5D6E-409C-BE32-E72D297353CC}">
              <c16:uniqueId val="{00000000-05FD-A74E-B944-3FEE1028E9B7}"/>
            </c:ext>
          </c:extLst>
        </c:ser>
        <c:ser>
          <c:idx val="1"/>
          <c:order val="1"/>
          <c:tx>
            <c:strRef>
              <c:f>基本信息!$R$3</c:f>
              <c:strCache>
                <c:ptCount val="1"/>
                <c:pt idx="0">
                  <c:v>总read对数(10^7)</c:v>
                </c:pt>
              </c:strCache>
            </c:strRef>
          </c:tx>
          <c:marker>
            <c:symbol val="none"/>
          </c:marker>
          <c:cat>
            <c:strRef>
              <c:f>基本信息!$A$4:$A$164</c:f>
              <c:strCache>
                <c:ptCount val="161"/>
                <c:pt idx="0">
                  <c:v>XGU220714042</c:v>
                </c:pt>
                <c:pt idx="1">
                  <c:v>XGU220714026</c:v>
                </c:pt>
                <c:pt idx="2">
                  <c:v>XGU220714012</c:v>
                </c:pt>
                <c:pt idx="3">
                  <c:v>XGU220714023</c:v>
                </c:pt>
                <c:pt idx="4">
                  <c:v>XGU220714031</c:v>
                </c:pt>
                <c:pt idx="5">
                  <c:v>XGU220714058</c:v>
                </c:pt>
                <c:pt idx="6">
                  <c:v>XGU220714047</c:v>
                </c:pt>
                <c:pt idx="7">
                  <c:v>XGU220714020</c:v>
                </c:pt>
                <c:pt idx="8">
                  <c:v>XGU220714065</c:v>
                </c:pt>
                <c:pt idx="9">
                  <c:v>XGU220714015</c:v>
                </c:pt>
                <c:pt idx="10">
                  <c:v>XGU220714064</c:v>
                </c:pt>
                <c:pt idx="11">
                  <c:v>XGU220714041</c:v>
                </c:pt>
                <c:pt idx="12">
                  <c:v>XGU220714051</c:v>
                </c:pt>
                <c:pt idx="13">
                  <c:v>XGU230825017</c:v>
                </c:pt>
                <c:pt idx="14">
                  <c:v>XGU220714035</c:v>
                </c:pt>
                <c:pt idx="15">
                  <c:v>XGU220714033</c:v>
                </c:pt>
                <c:pt idx="16">
                  <c:v>XGU220714016</c:v>
                </c:pt>
                <c:pt idx="17">
                  <c:v>XGU220714055</c:v>
                </c:pt>
                <c:pt idx="18">
                  <c:v>XGU220714066</c:v>
                </c:pt>
                <c:pt idx="19">
                  <c:v>XGU220714027</c:v>
                </c:pt>
                <c:pt idx="20">
                  <c:v>XGU220714029</c:v>
                </c:pt>
                <c:pt idx="21">
                  <c:v>XGU220714060</c:v>
                </c:pt>
                <c:pt idx="22">
                  <c:v>XGU220714013</c:v>
                </c:pt>
                <c:pt idx="23">
                  <c:v>XGU220714063</c:v>
                </c:pt>
                <c:pt idx="24">
                  <c:v>XGU230825013</c:v>
                </c:pt>
                <c:pt idx="25">
                  <c:v>XGU220714048</c:v>
                </c:pt>
                <c:pt idx="26">
                  <c:v>XGU220714061</c:v>
                </c:pt>
                <c:pt idx="27">
                  <c:v>XGU220714002</c:v>
                </c:pt>
                <c:pt idx="28">
                  <c:v>XGU220714059</c:v>
                </c:pt>
                <c:pt idx="29">
                  <c:v>XGU220714049</c:v>
                </c:pt>
                <c:pt idx="30">
                  <c:v>XGU230825054</c:v>
                </c:pt>
                <c:pt idx="31">
                  <c:v>XGU220714021</c:v>
                </c:pt>
                <c:pt idx="32">
                  <c:v>XGU220714057</c:v>
                </c:pt>
                <c:pt idx="33">
                  <c:v>XGU220714040</c:v>
                </c:pt>
                <c:pt idx="34">
                  <c:v>XGU220714036</c:v>
                </c:pt>
                <c:pt idx="35">
                  <c:v>XGU220714046</c:v>
                </c:pt>
                <c:pt idx="36">
                  <c:v>XGU220714001</c:v>
                </c:pt>
                <c:pt idx="37">
                  <c:v>XGU220714052</c:v>
                </c:pt>
                <c:pt idx="38">
                  <c:v>XGU220714028</c:v>
                </c:pt>
                <c:pt idx="39">
                  <c:v>XGU220714067</c:v>
                </c:pt>
                <c:pt idx="40">
                  <c:v>XGU220714034</c:v>
                </c:pt>
                <c:pt idx="41">
                  <c:v>XGU220714025</c:v>
                </c:pt>
                <c:pt idx="42">
                  <c:v>XGU220714045</c:v>
                </c:pt>
                <c:pt idx="43">
                  <c:v>XGU220714053</c:v>
                </c:pt>
                <c:pt idx="44">
                  <c:v>XGU220714030</c:v>
                </c:pt>
                <c:pt idx="45">
                  <c:v>XGU220714062</c:v>
                </c:pt>
                <c:pt idx="46">
                  <c:v>XGU220714007</c:v>
                </c:pt>
                <c:pt idx="47">
                  <c:v>XGU220714050</c:v>
                </c:pt>
                <c:pt idx="48">
                  <c:v>XGU220714018</c:v>
                </c:pt>
                <c:pt idx="49">
                  <c:v>XGU220714022</c:v>
                </c:pt>
                <c:pt idx="50">
                  <c:v>XGU220714037</c:v>
                </c:pt>
                <c:pt idx="51">
                  <c:v>XGU220714056</c:v>
                </c:pt>
                <c:pt idx="52">
                  <c:v>XGU220714008</c:v>
                </c:pt>
                <c:pt idx="53">
                  <c:v>XGU230825038</c:v>
                </c:pt>
                <c:pt idx="54">
                  <c:v>XGU220714024</c:v>
                </c:pt>
                <c:pt idx="55">
                  <c:v>XGU230825022</c:v>
                </c:pt>
                <c:pt idx="56">
                  <c:v>XGU230825028</c:v>
                </c:pt>
                <c:pt idx="57">
                  <c:v>XGU230825079</c:v>
                </c:pt>
                <c:pt idx="58">
                  <c:v>XGU220714039</c:v>
                </c:pt>
                <c:pt idx="59">
                  <c:v>XGU230825010</c:v>
                </c:pt>
                <c:pt idx="60">
                  <c:v>XGU230825065</c:v>
                </c:pt>
                <c:pt idx="61">
                  <c:v>XGU230825085</c:v>
                </c:pt>
                <c:pt idx="62">
                  <c:v>XGU230825006</c:v>
                </c:pt>
                <c:pt idx="63">
                  <c:v>XGU230825058</c:v>
                </c:pt>
                <c:pt idx="64">
                  <c:v>XGU230825051</c:v>
                </c:pt>
                <c:pt idx="65">
                  <c:v>XGU230825019</c:v>
                </c:pt>
                <c:pt idx="66">
                  <c:v>XGU220714054</c:v>
                </c:pt>
                <c:pt idx="67">
                  <c:v>XGU230825093</c:v>
                </c:pt>
                <c:pt idx="68">
                  <c:v>XGU230825064</c:v>
                </c:pt>
                <c:pt idx="69">
                  <c:v>XGU230825063</c:v>
                </c:pt>
                <c:pt idx="70">
                  <c:v>XGU220714043</c:v>
                </c:pt>
                <c:pt idx="71">
                  <c:v>XGU230825088</c:v>
                </c:pt>
                <c:pt idx="72">
                  <c:v>XGU230825009</c:v>
                </c:pt>
                <c:pt idx="73">
                  <c:v>XGU230825078</c:v>
                </c:pt>
                <c:pt idx="74">
                  <c:v>XGU230825004</c:v>
                </c:pt>
                <c:pt idx="75">
                  <c:v>XGU220714005</c:v>
                </c:pt>
                <c:pt idx="76">
                  <c:v>XGU230825007</c:v>
                </c:pt>
                <c:pt idx="77">
                  <c:v>XGU230825037</c:v>
                </c:pt>
                <c:pt idx="78">
                  <c:v>XGU230825092</c:v>
                </c:pt>
                <c:pt idx="79">
                  <c:v>XGU230825070</c:v>
                </c:pt>
                <c:pt idx="80">
                  <c:v>XGU230825020</c:v>
                </c:pt>
                <c:pt idx="81">
                  <c:v>XGU230825087</c:v>
                </c:pt>
                <c:pt idx="82">
                  <c:v>XGU220714006</c:v>
                </c:pt>
                <c:pt idx="83">
                  <c:v>XGU230825062</c:v>
                </c:pt>
                <c:pt idx="84">
                  <c:v>XGU230825027</c:v>
                </c:pt>
                <c:pt idx="85">
                  <c:v>XGU230825003</c:v>
                </c:pt>
                <c:pt idx="86">
                  <c:v>XGU230825082</c:v>
                </c:pt>
                <c:pt idx="87">
                  <c:v>XGU230825080</c:v>
                </c:pt>
                <c:pt idx="88">
                  <c:v>XGU230825089</c:v>
                </c:pt>
                <c:pt idx="89">
                  <c:v>XGU230825077</c:v>
                </c:pt>
                <c:pt idx="90">
                  <c:v>XGU230825034</c:v>
                </c:pt>
                <c:pt idx="91">
                  <c:v>XGU220714038</c:v>
                </c:pt>
                <c:pt idx="92">
                  <c:v>XGU230825059</c:v>
                </c:pt>
                <c:pt idx="93">
                  <c:v>XGU230825033</c:v>
                </c:pt>
                <c:pt idx="94">
                  <c:v>XGU230825002</c:v>
                </c:pt>
                <c:pt idx="95">
                  <c:v>XGU230825081</c:v>
                </c:pt>
                <c:pt idx="96">
                  <c:v>XGU230825015</c:v>
                </c:pt>
                <c:pt idx="97">
                  <c:v>XGU230825069</c:v>
                </c:pt>
                <c:pt idx="98">
                  <c:v>XGU230825074</c:v>
                </c:pt>
                <c:pt idx="99">
                  <c:v>XGU230825084</c:v>
                </c:pt>
                <c:pt idx="100">
                  <c:v>XGU230825040</c:v>
                </c:pt>
                <c:pt idx="101">
                  <c:v>XGU230825012</c:v>
                </c:pt>
                <c:pt idx="102">
                  <c:v>XGU230825042</c:v>
                </c:pt>
                <c:pt idx="103">
                  <c:v>XGU230825072</c:v>
                </c:pt>
                <c:pt idx="104">
                  <c:v>XGU230825025</c:v>
                </c:pt>
                <c:pt idx="105">
                  <c:v>XGU230825086</c:v>
                </c:pt>
                <c:pt idx="106">
                  <c:v>XGU230825067</c:v>
                </c:pt>
                <c:pt idx="107">
                  <c:v>XGU230825094</c:v>
                </c:pt>
                <c:pt idx="108">
                  <c:v>XGU230825041</c:v>
                </c:pt>
                <c:pt idx="109">
                  <c:v>XGU230825066</c:v>
                </c:pt>
                <c:pt idx="110">
                  <c:v>XGU230825055</c:v>
                </c:pt>
                <c:pt idx="111">
                  <c:v>XGU230825061</c:v>
                </c:pt>
                <c:pt idx="112">
                  <c:v>XGU230825090</c:v>
                </c:pt>
                <c:pt idx="113">
                  <c:v>XGU220714014</c:v>
                </c:pt>
                <c:pt idx="114">
                  <c:v>XGU230825035</c:v>
                </c:pt>
                <c:pt idx="115">
                  <c:v>XGU220714003</c:v>
                </c:pt>
                <c:pt idx="116">
                  <c:v>XGU220714009</c:v>
                </c:pt>
                <c:pt idx="117">
                  <c:v>XGU220714004</c:v>
                </c:pt>
                <c:pt idx="118">
                  <c:v>XGU230825008</c:v>
                </c:pt>
                <c:pt idx="119">
                  <c:v>XGU230825075</c:v>
                </c:pt>
                <c:pt idx="120">
                  <c:v>XGU230825044</c:v>
                </c:pt>
                <c:pt idx="121">
                  <c:v>XGU230825029</c:v>
                </c:pt>
                <c:pt idx="122">
                  <c:v>XGU230825024</c:v>
                </c:pt>
                <c:pt idx="123">
                  <c:v>XGU230825031</c:v>
                </c:pt>
                <c:pt idx="124">
                  <c:v>XGU230825039</c:v>
                </c:pt>
                <c:pt idx="125">
                  <c:v>XGU230825016</c:v>
                </c:pt>
                <c:pt idx="126">
                  <c:v>XGU230825023</c:v>
                </c:pt>
                <c:pt idx="127">
                  <c:v>XGU230825030</c:v>
                </c:pt>
                <c:pt idx="128">
                  <c:v>XGU230825083</c:v>
                </c:pt>
                <c:pt idx="129">
                  <c:v>XGU230825026</c:v>
                </c:pt>
                <c:pt idx="130">
                  <c:v>XGU230825052</c:v>
                </c:pt>
                <c:pt idx="131">
                  <c:v>XGU230825071</c:v>
                </c:pt>
                <c:pt idx="132">
                  <c:v>XGU230825011</c:v>
                </c:pt>
                <c:pt idx="133">
                  <c:v>XGU220714017</c:v>
                </c:pt>
                <c:pt idx="134">
                  <c:v>XGU230825018</c:v>
                </c:pt>
                <c:pt idx="135">
                  <c:v>XGU230825073</c:v>
                </c:pt>
                <c:pt idx="136">
                  <c:v>XGU230825068</c:v>
                </c:pt>
                <c:pt idx="137">
                  <c:v>XGU230825091</c:v>
                </c:pt>
                <c:pt idx="138">
                  <c:v>XGU230825060</c:v>
                </c:pt>
                <c:pt idx="139">
                  <c:v>XGU230825005</c:v>
                </c:pt>
                <c:pt idx="140">
                  <c:v>XGU230825048</c:v>
                </c:pt>
                <c:pt idx="141">
                  <c:v>XGU230825014</c:v>
                </c:pt>
                <c:pt idx="142">
                  <c:v>XGU230825053</c:v>
                </c:pt>
                <c:pt idx="143">
                  <c:v>XGU230825021</c:v>
                </c:pt>
                <c:pt idx="144">
                  <c:v>XGU230825045</c:v>
                </c:pt>
                <c:pt idx="145">
                  <c:v>XGU230825032</c:v>
                </c:pt>
                <c:pt idx="146">
                  <c:v>XGU230825076</c:v>
                </c:pt>
                <c:pt idx="147">
                  <c:v>XGU220714032</c:v>
                </c:pt>
                <c:pt idx="148">
                  <c:v>XGU230825036</c:v>
                </c:pt>
                <c:pt idx="149">
                  <c:v>XGU230825046</c:v>
                </c:pt>
                <c:pt idx="150">
                  <c:v>XGU230825057</c:v>
                </c:pt>
                <c:pt idx="151">
                  <c:v>XGU230825043</c:v>
                </c:pt>
                <c:pt idx="152">
                  <c:v>XGU230825047</c:v>
                </c:pt>
                <c:pt idx="153">
                  <c:v>XGU230825056</c:v>
                </c:pt>
                <c:pt idx="154">
                  <c:v>XGU220714011</c:v>
                </c:pt>
                <c:pt idx="155">
                  <c:v>XGU230825001</c:v>
                </c:pt>
                <c:pt idx="156">
                  <c:v>XGU230825050</c:v>
                </c:pt>
                <c:pt idx="157">
                  <c:v>XGU220714010</c:v>
                </c:pt>
                <c:pt idx="158">
                  <c:v>XGU230825049</c:v>
                </c:pt>
                <c:pt idx="159">
                  <c:v>XGU220714019</c:v>
                </c:pt>
                <c:pt idx="160">
                  <c:v>XGU220714044</c:v>
                </c:pt>
              </c:strCache>
            </c:strRef>
          </c:cat>
          <c:val>
            <c:numRef>
              <c:f>基本信息!$R$4:$R$164</c:f>
              <c:numCache>
                <c:formatCode>_(* #,##0.00_);_(* \(#,##0.00\);_(* "-"??_);_(@_)</c:formatCode>
                <c:ptCount val="161"/>
                <c:pt idx="0">
                  <c:v>1.1469699999999999E-2</c:v>
                </c:pt>
                <c:pt idx="1">
                  <c:v>2.2118200000000001E-2</c:v>
                </c:pt>
                <c:pt idx="2">
                  <c:v>1.9249700000000002E-2</c:v>
                </c:pt>
                <c:pt idx="3">
                  <c:v>3.2583899999999999E-2</c:v>
                </c:pt>
                <c:pt idx="4">
                  <c:v>2.8953699999999999E-2</c:v>
                </c:pt>
                <c:pt idx="5">
                  <c:v>4.8900100000000002E-2</c:v>
                </c:pt>
                <c:pt idx="6">
                  <c:v>4.7158699999999998E-2</c:v>
                </c:pt>
                <c:pt idx="7">
                  <c:v>4.8913999999999999E-2</c:v>
                </c:pt>
                <c:pt idx="8">
                  <c:v>4.0503999999999998E-2</c:v>
                </c:pt>
                <c:pt idx="9">
                  <c:v>6.8465600000000001E-2</c:v>
                </c:pt>
                <c:pt idx="10">
                  <c:v>6.8396200000000004E-2</c:v>
                </c:pt>
                <c:pt idx="11">
                  <c:v>6.2145699999999998E-2</c:v>
                </c:pt>
                <c:pt idx="12">
                  <c:v>5.9093600000000003E-2</c:v>
                </c:pt>
                <c:pt idx="13">
                  <c:v>4.8377400000000001E-2</c:v>
                </c:pt>
                <c:pt idx="14">
                  <c:v>5.38212E-2</c:v>
                </c:pt>
                <c:pt idx="15">
                  <c:v>6.8442799999999998E-2</c:v>
                </c:pt>
                <c:pt idx="16">
                  <c:v>7.7935599999999994E-2</c:v>
                </c:pt>
                <c:pt idx="17">
                  <c:v>6.79641E-2</c:v>
                </c:pt>
                <c:pt idx="18">
                  <c:v>5.8143100000000003E-2</c:v>
                </c:pt>
                <c:pt idx="19">
                  <c:v>7.7810000000000004E-2</c:v>
                </c:pt>
                <c:pt idx="20">
                  <c:v>7.3199200000000006E-2</c:v>
                </c:pt>
                <c:pt idx="21">
                  <c:v>8.9088799999999996E-2</c:v>
                </c:pt>
                <c:pt idx="22">
                  <c:v>9.7990999999999995E-2</c:v>
                </c:pt>
                <c:pt idx="23">
                  <c:v>7.9024300000000006E-2</c:v>
                </c:pt>
                <c:pt idx="24">
                  <c:v>7.4142299999999994E-2</c:v>
                </c:pt>
                <c:pt idx="25">
                  <c:v>8.6363700000000002E-2</c:v>
                </c:pt>
                <c:pt idx="26">
                  <c:v>9.2236100000000001E-2</c:v>
                </c:pt>
                <c:pt idx="27">
                  <c:v>8.7036100000000005E-2</c:v>
                </c:pt>
                <c:pt idx="28">
                  <c:v>7.8778399999999998E-2</c:v>
                </c:pt>
                <c:pt idx="29">
                  <c:v>8.4391599999999997E-2</c:v>
                </c:pt>
                <c:pt idx="30">
                  <c:v>8.1058699999999997E-2</c:v>
                </c:pt>
                <c:pt idx="31">
                  <c:v>9.9398299999999995E-2</c:v>
                </c:pt>
                <c:pt idx="32">
                  <c:v>0.1035116</c:v>
                </c:pt>
                <c:pt idx="33">
                  <c:v>0.1083658</c:v>
                </c:pt>
                <c:pt idx="34">
                  <c:v>0.11522250000000001</c:v>
                </c:pt>
                <c:pt idx="35">
                  <c:v>0.1101543</c:v>
                </c:pt>
                <c:pt idx="36">
                  <c:v>0.1167039</c:v>
                </c:pt>
                <c:pt idx="37">
                  <c:v>0.11343300000000001</c:v>
                </c:pt>
                <c:pt idx="38">
                  <c:v>0.1273311</c:v>
                </c:pt>
                <c:pt idx="39">
                  <c:v>0.10838929999999999</c:v>
                </c:pt>
                <c:pt idx="40">
                  <c:v>0.12630769999999999</c:v>
                </c:pt>
                <c:pt idx="41">
                  <c:v>0.13245480000000001</c:v>
                </c:pt>
                <c:pt idx="42">
                  <c:v>9.8996200000000006E-2</c:v>
                </c:pt>
                <c:pt idx="43">
                  <c:v>0.13620789999999999</c:v>
                </c:pt>
                <c:pt idx="44">
                  <c:v>0.1163922</c:v>
                </c:pt>
                <c:pt idx="45">
                  <c:v>0.15109500000000001</c:v>
                </c:pt>
                <c:pt idx="46">
                  <c:v>0.17252960000000001</c:v>
                </c:pt>
                <c:pt idx="47">
                  <c:v>0.16521430000000001</c:v>
                </c:pt>
                <c:pt idx="48">
                  <c:v>0.16229109999999999</c:v>
                </c:pt>
                <c:pt idx="49">
                  <c:v>0.17413110000000001</c:v>
                </c:pt>
                <c:pt idx="50">
                  <c:v>0.18565200000000001</c:v>
                </c:pt>
                <c:pt idx="51">
                  <c:v>0.18181900000000001</c:v>
                </c:pt>
                <c:pt idx="52">
                  <c:v>0.18638579999999999</c:v>
                </c:pt>
                <c:pt idx="53">
                  <c:v>0.14806030000000001</c:v>
                </c:pt>
                <c:pt idx="54">
                  <c:v>0.17837510000000001</c:v>
                </c:pt>
                <c:pt idx="55">
                  <c:v>0.15872549999999999</c:v>
                </c:pt>
                <c:pt idx="56">
                  <c:v>0.17094029999999999</c:v>
                </c:pt>
                <c:pt idx="57">
                  <c:v>0.1668616</c:v>
                </c:pt>
                <c:pt idx="58">
                  <c:v>0.19684399999999999</c:v>
                </c:pt>
                <c:pt idx="59">
                  <c:v>0.16299140000000001</c:v>
                </c:pt>
                <c:pt idx="60">
                  <c:v>0.18685560000000001</c:v>
                </c:pt>
                <c:pt idx="61">
                  <c:v>0.17375209999999999</c:v>
                </c:pt>
                <c:pt idx="62">
                  <c:v>0.1868013</c:v>
                </c:pt>
                <c:pt idx="63">
                  <c:v>0.19608790000000001</c:v>
                </c:pt>
                <c:pt idx="64">
                  <c:v>0.18674779999999999</c:v>
                </c:pt>
                <c:pt idx="65">
                  <c:v>0.18356210000000001</c:v>
                </c:pt>
                <c:pt idx="66">
                  <c:v>0.2233965</c:v>
                </c:pt>
                <c:pt idx="67">
                  <c:v>0.1987883</c:v>
                </c:pt>
                <c:pt idx="68">
                  <c:v>0.17919070000000001</c:v>
                </c:pt>
                <c:pt idx="69">
                  <c:v>0.19940730000000001</c:v>
                </c:pt>
                <c:pt idx="70">
                  <c:v>0.21035390000000001</c:v>
                </c:pt>
                <c:pt idx="71">
                  <c:v>0.18802379999999999</c:v>
                </c:pt>
                <c:pt idx="72">
                  <c:v>0.19844300000000001</c:v>
                </c:pt>
                <c:pt idx="73">
                  <c:v>0.19356809999999999</c:v>
                </c:pt>
                <c:pt idx="74">
                  <c:v>0.18242949999999999</c:v>
                </c:pt>
                <c:pt idx="75">
                  <c:v>0.23905509999999999</c:v>
                </c:pt>
                <c:pt idx="76">
                  <c:v>0.19864490000000001</c:v>
                </c:pt>
                <c:pt idx="77">
                  <c:v>0.1847202</c:v>
                </c:pt>
                <c:pt idx="78">
                  <c:v>0.20252690000000001</c:v>
                </c:pt>
                <c:pt idx="79">
                  <c:v>0.20547029999999999</c:v>
                </c:pt>
                <c:pt idx="80">
                  <c:v>0.19863749999999999</c:v>
                </c:pt>
                <c:pt idx="81">
                  <c:v>0.2114856</c:v>
                </c:pt>
                <c:pt idx="82">
                  <c:v>0.2531369</c:v>
                </c:pt>
                <c:pt idx="83">
                  <c:v>0.21038319999999999</c:v>
                </c:pt>
                <c:pt idx="84">
                  <c:v>0.2170069</c:v>
                </c:pt>
                <c:pt idx="85">
                  <c:v>0.2033893</c:v>
                </c:pt>
                <c:pt idx="86">
                  <c:v>0.21145990000000001</c:v>
                </c:pt>
                <c:pt idx="87">
                  <c:v>0.22410330000000001</c:v>
                </c:pt>
                <c:pt idx="88">
                  <c:v>0.2133176</c:v>
                </c:pt>
                <c:pt idx="89">
                  <c:v>0.2227594</c:v>
                </c:pt>
                <c:pt idx="90">
                  <c:v>0.21832119999999999</c:v>
                </c:pt>
                <c:pt idx="91">
                  <c:v>0.28446260000000001</c:v>
                </c:pt>
                <c:pt idx="92">
                  <c:v>0.2252305</c:v>
                </c:pt>
                <c:pt idx="93">
                  <c:v>0.22800100000000001</c:v>
                </c:pt>
                <c:pt idx="94">
                  <c:v>0.23108600000000001</c:v>
                </c:pt>
                <c:pt idx="95">
                  <c:v>0.21453179999999999</c:v>
                </c:pt>
                <c:pt idx="96">
                  <c:v>0.22988349999999999</c:v>
                </c:pt>
                <c:pt idx="97">
                  <c:v>0.23363690000000001</c:v>
                </c:pt>
                <c:pt idx="98">
                  <c:v>0.22761149999999999</c:v>
                </c:pt>
                <c:pt idx="99">
                  <c:v>0.2178329</c:v>
                </c:pt>
                <c:pt idx="100">
                  <c:v>0.24482190000000001</c:v>
                </c:pt>
                <c:pt idx="101">
                  <c:v>0.271287</c:v>
                </c:pt>
                <c:pt idx="102">
                  <c:v>0.23236780000000001</c:v>
                </c:pt>
                <c:pt idx="103">
                  <c:v>0.23998439999999999</c:v>
                </c:pt>
                <c:pt idx="104">
                  <c:v>0.2320306</c:v>
                </c:pt>
                <c:pt idx="105">
                  <c:v>0.2426604</c:v>
                </c:pt>
                <c:pt idx="106">
                  <c:v>0.22428509999999999</c:v>
                </c:pt>
                <c:pt idx="107">
                  <c:v>0.23761740000000001</c:v>
                </c:pt>
                <c:pt idx="108">
                  <c:v>0.23511609999999999</c:v>
                </c:pt>
                <c:pt idx="109">
                  <c:v>0.21732750000000001</c:v>
                </c:pt>
                <c:pt idx="110">
                  <c:v>0.2252817</c:v>
                </c:pt>
                <c:pt idx="111">
                  <c:v>0.22722990000000001</c:v>
                </c:pt>
                <c:pt idx="112">
                  <c:v>0.24542069999999999</c:v>
                </c:pt>
                <c:pt idx="113">
                  <c:v>0.34952470000000002</c:v>
                </c:pt>
                <c:pt idx="114">
                  <c:v>0.23694119999999999</c:v>
                </c:pt>
                <c:pt idx="115">
                  <c:v>0.3331616</c:v>
                </c:pt>
                <c:pt idx="116">
                  <c:v>0.31340800000000002</c:v>
                </c:pt>
                <c:pt idx="117">
                  <c:v>0.32869140000000002</c:v>
                </c:pt>
                <c:pt idx="118">
                  <c:v>0.26536359999999998</c:v>
                </c:pt>
                <c:pt idx="119">
                  <c:v>0.2479256</c:v>
                </c:pt>
                <c:pt idx="120">
                  <c:v>0.22367619999999999</c:v>
                </c:pt>
                <c:pt idx="121">
                  <c:v>0.27225919999999998</c:v>
                </c:pt>
                <c:pt idx="122">
                  <c:v>0.25954680000000002</c:v>
                </c:pt>
                <c:pt idx="123">
                  <c:v>0.2615595</c:v>
                </c:pt>
                <c:pt idx="124">
                  <c:v>0.252168</c:v>
                </c:pt>
                <c:pt idx="125">
                  <c:v>0.23149439999999999</c:v>
                </c:pt>
                <c:pt idx="126">
                  <c:v>0.26880559999999998</c:v>
                </c:pt>
                <c:pt idx="127">
                  <c:v>0.27172869999999999</c:v>
                </c:pt>
                <c:pt idx="128">
                  <c:v>0.25055870000000002</c:v>
                </c:pt>
                <c:pt idx="129">
                  <c:v>0.2531177</c:v>
                </c:pt>
                <c:pt idx="130">
                  <c:v>0.2451275</c:v>
                </c:pt>
                <c:pt idx="131">
                  <c:v>0.25932759999999999</c:v>
                </c:pt>
                <c:pt idx="132">
                  <c:v>0.28173979999999998</c:v>
                </c:pt>
                <c:pt idx="133">
                  <c:v>0.33929320000000002</c:v>
                </c:pt>
                <c:pt idx="134">
                  <c:v>0.2874099</c:v>
                </c:pt>
                <c:pt idx="135">
                  <c:v>0.26579429999999998</c:v>
                </c:pt>
                <c:pt idx="136">
                  <c:v>0.26785330000000002</c:v>
                </c:pt>
                <c:pt idx="137">
                  <c:v>0.28415200000000002</c:v>
                </c:pt>
                <c:pt idx="138">
                  <c:v>0.2910161</c:v>
                </c:pt>
                <c:pt idx="139">
                  <c:v>0.31095149999999999</c:v>
                </c:pt>
                <c:pt idx="140">
                  <c:v>0.28904049999999998</c:v>
                </c:pt>
                <c:pt idx="141">
                  <c:v>0.29772789999999999</c:v>
                </c:pt>
                <c:pt idx="142">
                  <c:v>0.29878110000000002</c:v>
                </c:pt>
                <c:pt idx="143">
                  <c:v>0.30227530000000002</c:v>
                </c:pt>
                <c:pt idx="144">
                  <c:v>0.28304299999999999</c:v>
                </c:pt>
                <c:pt idx="145">
                  <c:v>0.29314410000000002</c:v>
                </c:pt>
                <c:pt idx="146">
                  <c:v>0.26977889999999999</c:v>
                </c:pt>
                <c:pt idx="147">
                  <c:v>0.29725780000000002</c:v>
                </c:pt>
                <c:pt idx="148">
                  <c:v>0.31549890000000003</c:v>
                </c:pt>
                <c:pt idx="149">
                  <c:v>0.31923550000000001</c:v>
                </c:pt>
                <c:pt idx="150">
                  <c:v>0.30307679999999998</c:v>
                </c:pt>
                <c:pt idx="151">
                  <c:v>0.32329740000000001</c:v>
                </c:pt>
                <c:pt idx="152">
                  <c:v>0.29479</c:v>
                </c:pt>
                <c:pt idx="153">
                  <c:v>0.32599810000000001</c:v>
                </c:pt>
                <c:pt idx="154">
                  <c:v>0.46124789999999999</c:v>
                </c:pt>
                <c:pt idx="155">
                  <c:v>0.38271690000000003</c:v>
                </c:pt>
                <c:pt idx="156">
                  <c:v>0.3048285</c:v>
                </c:pt>
                <c:pt idx="157">
                  <c:v>0.45576939999999999</c:v>
                </c:pt>
                <c:pt idx="158">
                  <c:v>0.3518714</c:v>
                </c:pt>
                <c:pt idx="159">
                  <c:v>0.45542729999999998</c:v>
                </c:pt>
                <c:pt idx="160">
                  <c:v>0.48426360000000002</c:v>
                </c:pt>
              </c:numCache>
            </c:numRef>
          </c:val>
          <c:smooth val="0"/>
          <c:extLst>
            <c:ext xmlns:c16="http://schemas.microsoft.com/office/drawing/2014/chart" uri="{C3380CC4-5D6E-409C-BE32-E72D297353CC}">
              <c16:uniqueId val="{00000001-05FD-A74E-B944-3FEE1028E9B7}"/>
            </c:ext>
          </c:extLst>
        </c:ser>
        <c:dLbls>
          <c:showLegendKey val="0"/>
          <c:showVal val="0"/>
          <c:showCatName val="0"/>
          <c:showSerName val="0"/>
          <c:showPercent val="0"/>
          <c:showBubbleSize val="0"/>
        </c:dLbls>
        <c:smooth val="0"/>
        <c:axId val="393444736"/>
        <c:axId val="257069824"/>
      </c:lineChart>
      <c:catAx>
        <c:axId val="393444736"/>
        <c:scaling>
          <c:orientation val="minMax"/>
        </c:scaling>
        <c:delete val="0"/>
        <c:axPos val="b"/>
        <c:numFmt formatCode="General" sourceLinked="0"/>
        <c:majorTickMark val="out"/>
        <c:minorTickMark val="none"/>
        <c:tickLblPos val="nextTo"/>
        <c:crossAx val="257069824"/>
        <c:crosses val="autoZero"/>
        <c:auto val="1"/>
        <c:lblAlgn val="ctr"/>
        <c:lblOffset val="100"/>
        <c:noMultiLvlLbl val="0"/>
      </c:catAx>
      <c:valAx>
        <c:axId val="257069824"/>
        <c:scaling>
          <c:orientation val="minMax"/>
          <c:max val="1"/>
        </c:scaling>
        <c:delete val="0"/>
        <c:axPos val="l"/>
        <c:numFmt formatCode="0.00%" sourceLinked="1"/>
        <c:majorTickMark val="out"/>
        <c:minorTickMark val="none"/>
        <c:tickLblPos val="nextTo"/>
        <c:crossAx val="393444736"/>
        <c:crosses val="autoZero"/>
        <c:crossBetween val="between"/>
      </c:valAx>
    </c:plotArea>
    <c:legend>
      <c:legendPos val="r"/>
      <c:layout>
        <c:manualLayout>
          <c:xMode val="edge"/>
          <c:yMode val="edge"/>
          <c:x val="0.78238243758491222"/>
          <c:y val="0.24555047173157413"/>
          <c:w val="0.16195893532788921"/>
          <c:h val="0.11636366400145928"/>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4C03FB-75EB-0F43-833D-E9BADB08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4094</TotalTime>
  <Pages>25</Pages>
  <Words>3253</Words>
  <Characters>18543</Characters>
  <Application>Microsoft Office Word</Application>
  <DocSecurity>0</DocSecurity>
  <Lines>154</Lines>
  <Paragraphs>43</Paragraphs>
  <ScaleCrop>false</ScaleCrop>
  <Company>HP Inc.</Company>
  <LinksUpToDate>false</LinksUpToDate>
  <CharactersWithSpaces>21753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李甜甜</dc:creator>
  <cp:lastModifiedBy>dan zhang</cp:lastModifiedBy>
  <cp:revision>706</cp:revision>
  <cp:lastPrinted>2021-12-03T03:15:00Z</cp:lastPrinted>
  <dcterms:created xsi:type="dcterms:W3CDTF">2022-10-11T02:55:00Z</dcterms:created>
  <dcterms:modified xsi:type="dcterms:W3CDTF">2025-01-25T12:30:00Z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6713F2BDB33641329B25FA527F112F7D</vt:lpwstr>
  </property>
</Properties>
</file>